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76D1A" w14:textId="32175475" w:rsidR="00A06122" w:rsidRPr="00A06122" w:rsidRDefault="00A06122" w:rsidP="000227CA">
      <w:pPr>
        <w:pStyle w:val="Heading1"/>
        <w:spacing w:after="0"/>
      </w:pPr>
      <w:r w:rsidRPr="00A06122">
        <w:t>Standardized Protocol for Soil Health Estimation using Latent Variables</w:t>
      </w:r>
    </w:p>
    <w:p w14:paraId="28C3E414" w14:textId="2F4286BD" w:rsidR="00A06122" w:rsidRDefault="00C41EB0" w:rsidP="000227CA">
      <w:pPr>
        <w:spacing w:after="0"/>
      </w:pPr>
      <w:r>
        <w:t>Author:</w:t>
      </w:r>
      <w:r>
        <w:t xml:space="preserve"> Jasper Wubs</w:t>
      </w:r>
    </w:p>
    <w:p w14:paraId="689EEBC7" w14:textId="77777777" w:rsidR="00A06122" w:rsidRDefault="00A06122" w:rsidP="000227CA">
      <w:pPr>
        <w:spacing w:after="0"/>
      </w:pPr>
    </w:p>
    <w:p w14:paraId="04AC9332" w14:textId="6FDA1C47" w:rsidR="00A06122" w:rsidRPr="00A06122" w:rsidRDefault="00A06122" w:rsidP="000227CA">
      <w:pPr>
        <w:spacing w:after="0"/>
        <w:rPr>
          <w:b/>
          <w:bCs/>
        </w:rPr>
      </w:pPr>
      <w:r w:rsidRPr="00A06122">
        <w:rPr>
          <w:b/>
          <w:bCs/>
        </w:rPr>
        <w:t>Introduction and rationale</w:t>
      </w:r>
    </w:p>
    <w:p w14:paraId="0F435B38" w14:textId="5105A166" w:rsidR="007B3CB4" w:rsidRDefault="00CF1F6F" w:rsidP="000227CA">
      <w:pPr>
        <w:spacing w:after="0"/>
      </w:pPr>
      <w:r>
        <w:t>This protocol presents the opera</w:t>
      </w:r>
      <w:r w:rsidR="00E14209">
        <w:t>tiona</w:t>
      </w:r>
      <w:r>
        <w:t xml:space="preserve">lization of the approach outlined in </w:t>
      </w:r>
      <w:r>
        <w:fldChar w:fldCharType="begin"/>
      </w:r>
      <w:r>
        <w:instrText xml:space="preserve"> ADDIN ZOTERO_ITEM CSL_CITATION {"citationID":"iOR3L0xE","properties":{"formattedCitation":"(Wubs, 2024)","plainCitation":"(Wubs, 2024)","noteIndex":0},"citationItems":[{"id":13117,"uris":["http://zotero.org/users/1436165/items/K9QSPV7G"],"itemData":{"id":13117,"type":"article-journal","container-title":"EGUsphere","DOI":"doi.org/10.5194/egusphere-2024-2851","note":"publisher: Copernicus Publications Göttingen, Germany","page":"-2851","source":"Google Scholar","title":"Benchmarking soil multifunctionality","volume":"2024","author":[{"family":"Wubs","given":"E.R.J."}],"issued":{"date-parts":[["2024"]]}}}],"schema":"https://github.com/citation-style-language/schema/raw/master/csl-citation.json"} </w:instrText>
      </w:r>
      <w:r>
        <w:fldChar w:fldCharType="separate"/>
      </w:r>
      <w:r w:rsidRPr="00CF1F6F">
        <w:rPr>
          <w:rFonts w:ascii="Aptos" w:hAnsi="Aptos"/>
        </w:rPr>
        <w:t xml:space="preserve">Wubs </w:t>
      </w:r>
      <w:r w:rsidR="00783653">
        <w:rPr>
          <w:rFonts w:ascii="Aptos" w:hAnsi="Aptos"/>
        </w:rPr>
        <w:t>(</w:t>
      </w:r>
      <w:r w:rsidRPr="00CF1F6F">
        <w:rPr>
          <w:rFonts w:ascii="Aptos" w:hAnsi="Aptos"/>
        </w:rPr>
        <w:t>2024)</w:t>
      </w:r>
      <w:r>
        <w:fldChar w:fldCharType="end"/>
      </w:r>
      <w:r w:rsidR="00E14209">
        <w:t>.</w:t>
      </w:r>
      <w:r w:rsidR="00A21D8F">
        <w:t>For the purposes of this protocol and associated studies</w:t>
      </w:r>
      <w:r w:rsidR="00C7704A">
        <w:t>,</w:t>
      </w:r>
      <w:r w:rsidR="00A21D8F">
        <w:t xml:space="preserve"> </w:t>
      </w:r>
      <w:r w:rsidR="00A21D8F" w:rsidRPr="00A876F2">
        <w:rPr>
          <w:b/>
          <w:bCs/>
        </w:rPr>
        <w:t>soil health</w:t>
      </w:r>
      <w:r w:rsidR="00A21D8F">
        <w:t xml:space="preserve"> is defined as </w:t>
      </w:r>
      <w:r w:rsidR="009D1C17">
        <w:t xml:space="preserve">the condition of a soil </w:t>
      </w:r>
      <w:r w:rsidR="00111EA2">
        <w:t xml:space="preserve">which </w:t>
      </w:r>
      <w:r w:rsidR="009D1C17">
        <w:t>sustain</w:t>
      </w:r>
      <w:r w:rsidR="00111EA2">
        <w:t>s</w:t>
      </w:r>
      <w:r w:rsidR="009D1C17">
        <w:t xml:space="preserve"> its long-term</w:t>
      </w:r>
      <w:r w:rsidR="009D1C17" w:rsidRPr="0042274A">
        <w:t xml:space="preserve"> function</w:t>
      </w:r>
      <w:r w:rsidR="009D1C17">
        <w:t xml:space="preserve"> </w:t>
      </w:r>
      <w:r w:rsidR="009D1C17" w:rsidRPr="0042274A">
        <w:t>and</w:t>
      </w:r>
      <w:r w:rsidR="009D1C17">
        <w:t xml:space="preserve"> ability to</w:t>
      </w:r>
      <w:r w:rsidR="009D1C17" w:rsidRPr="0042274A">
        <w:t xml:space="preserve"> provide ecosystem services</w:t>
      </w:r>
      <w:r w:rsidR="009D1C17">
        <w:t>, relative to its soil quality, as set by natural and managed ecosystem boundaries</w:t>
      </w:r>
      <w:r w:rsidR="009D1C17">
        <w:t xml:space="preserve"> (</w:t>
      </w:r>
      <w:r w:rsidR="009D1C17" w:rsidRPr="009D1C17">
        <w:rPr>
          <w:highlight w:val="yellow"/>
        </w:rPr>
        <w:t>ISO doc</w:t>
      </w:r>
      <w:r w:rsidR="009D1C17">
        <w:t>)</w:t>
      </w:r>
      <w:r w:rsidR="009D1C17">
        <w:t xml:space="preserve">. </w:t>
      </w:r>
      <w:r w:rsidR="008B61D0">
        <w:t xml:space="preserve">The health of a soil is expressed relative to its theoretical capability set by its </w:t>
      </w:r>
      <w:r w:rsidR="008B61D0" w:rsidRPr="00A876F2">
        <w:rPr>
          <w:b/>
          <w:bCs/>
        </w:rPr>
        <w:t>soil quality</w:t>
      </w:r>
      <w:r w:rsidR="008B61D0">
        <w:t xml:space="preserve">, which is defined as </w:t>
      </w:r>
      <w:r w:rsidR="007B3CB4">
        <w:t xml:space="preserve">the maximum </w:t>
      </w:r>
      <w:r w:rsidR="007B3CB4" w:rsidRPr="0042274A">
        <w:t>capability of a type of soil, within natural or managed ecosystem boundaries, to function and provide</w:t>
      </w:r>
      <w:r w:rsidR="007B3CB4">
        <w:t xml:space="preserve"> </w:t>
      </w:r>
      <w:r w:rsidR="007B3CB4" w:rsidRPr="0042274A">
        <w:t>ecosystem services</w:t>
      </w:r>
      <w:r w:rsidR="000B4288">
        <w:t xml:space="preserve">. The theoretical upper limit is </w:t>
      </w:r>
      <w:r w:rsidR="00547B99">
        <w:t>set in practise by quantile regression methods</w:t>
      </w:r>
      <w:r w:rsidR="000B4288">
        <w:t xml:space="preserve"> across many soil samples from the same soil type</w:t>
      </w:r>
      <w:r w:rsidR="00874D58">
        <w:t xml:space="preserve"> or across soil types</w:t>
      </w:r>
      <w:r w:rsidR="007B3CB4">
        <w:t xml:space="preserve">. </w:t>
      </w:r>
      <w:r w:rsidR="007B3CB4">
        <w:t>Thus, soil health is a percentage of the theoretical maximum set by a soil type’s soil quality (100%) and it pertains to the functions a soil can perform, particularly in terms of the ecosystem services relevant for humankind.</w:t>
      </w:r>
      <w:r w:rsidR="001159D0">
        <w:t xml:space="preserve"> Thus, here, soil health is equal to </w:t>
      </w:r>
      <w:r w:rsidR="00FC4A88">
        <w:t xml:space="preserve">soil multifunctionality </w:t>
      </w:r>
      <w:r w:rsidR="001159D0">
        <w:t>of a soil and its expected ability to keep performing at this level over the long term (decennia to centuries).</w:t>
      </w:r>
      <w:r w:rsidR="007B3CB4">
        <w:t xml:space="preserve"> </w:t>
      </w:r>
    </w:p>
    <w:p w14:paraId="27A9AE28" w14:textId="77777777" w:rsidR="000227CA" w:rsidRDefault="000227CA" w:rsidP="000227CA">
      <w:pPr>
        <w:spacing w:after="0"/>
      </w:pPr>
    </w:p>
    <w:p w14:paraId="151DD86A" w14:textId="7F185E66" w:rsidR="00E14209" w:rsidRDefault="00BE2228" w:rsidP="000227CA">
      <w:pPr>
        <w:spacing w:after="0"/>
      </w:pPr>
      <w:r>
        <w:t>This</w:t>
      </w:r>
      <w:r w:rsidR="00E14209" w:rsidRPr="00E14209">
        <w:t xml:space="preserve"> standardized soil </w:t>
      </w:r>
      <w:r w:rsidR="00631EC3">
        <w:t>health</w:t>
      </w:r>
      <w:r w:rsidR="00E14209" w:rsidRPr="00E14209">
        <w:t xml:space="preserve"> assay addresses the key soil functions in the functional land management framework </w:t>
      </w:r>
      <w:r w:rsidR="00D6479B">
        <w:fldChar w:fldCharType="begin"/>
      </w:r>
      <w:r w:rsidR="00D6479B">
        <w:instrText xml:space="preserve"> ADDIN ZOTERO_ITEM CSL_CITATION {"citationID":"RLB68y1Y","properties":{"formattedCitation":"(Schulte et al., 2014)","plainCitation":"(Schulte et al., 2014)","noteIndex":0},"citationItems":[{"id":11922,"uris":["http://zotero.org/users/1436165/items/YDG3FMLR"],"itemData":{"id":11922,"type":"article-journal","abstract":"Sustainable food production has re-emerged at the top of the global policy agenda, driven by two challenges: (1) the challenge to produce enough food to feed a growing world population and (2) the challenge to make more efficient and prudent use of the world's natural resources. These challenges have led to a societal expectation that the agricultural sector increase productivity, and at the same time provide environmental ‘ecosystem services’ such as the provision of clean water, air, habitats for biodiversity, recycling of nutrients and mitigation against climate change. Whilst the degree to which agriculture can provide individual ecosystem services has been well researched, it is unclear how and to what extent agriculture can meet all expectations relating to environmental sustainability simultaneously, whilst increasing the quantity of food outputs. In this paper, we present a conceptual framework for the quantification of the ‘supply of’ and ‘demand for’ agricultural, soil-based ecosystem services or ‘soil functions’. We use Irish agriculture as a case-study for this framework, using proxy-indicators to determine the demand for individual soil functions, as set by agri-environmental policies, as well as the supply of soil functions, as defined by land use and soil type. We subsequently discuss how this functionality of soils can be managed or incentivised through policy measures, with a view to minimising the divergence between agronomic policies designed to promote increased agricultural production and environmental policy objectives. Finally, we discuss the applicability of this conceptual framework to agriculture and agri-environmental policies at EU level, and the implications for policy makers.","container-title":"Environmental Science &amp; Policy","DOI":"10.1016/j.envsci.2013.10.002","ISSN":"1462-9011","journalAbbreviation":"Environmental Science &amp; Policy","language":"en","page":"45-58","source":"ScienceDirect","title":"Functional land management: A framework for managing soil-based ecosystem services for the sustainable intensification of agriculture","title-short":"Functional land management","volume":"38","author":[{"family":"Schulte","given":"Rogier P. O."},{"family":"Creamer","given":"Rachel E."},{"family":"Donnellan","given":"Trevor"},{"family":"Farrelly","given":"Niall"},{"family":"Fealy","given":"Reamonn"},{"family":"O’Donoghue","given":"Cathal"},{"family":"O’hUallachain","given":"Daire"}],"issued":{"date-parts":[["2014",4,1]]}}}],"schema":"https://github.com/citation-style-language/schema/raw/master/csl-citation.json"} </w:instrText>
      </w:r>
      <w:r w:rsidR="00D6479B">
        <w:fldChar w:fldCharType="separate"/>
      </w:r>
      <w:r w:rsidR="00D6479B" w:rsidRPr="00D6479B">
        <w:rPr>
          <w:rFonts w:ascii="Aptos" w:hAnsi="Aptos"/>
        </w:rPr>
        <w:t>(Schulte et al., 2014)</w:t>
      </w:r>
      <w:r w:rsidR="00D6479B">
        <w:fldChar w:fldCharType="end"/>
      </w:r>
      <w:r w:rsidR="00E14209" w:rsidRPr="00E14209">
        <w:t xml:space="preserve">. The method is based on incubations of intact soil cores, subjected to several treatments and measuring responses that are indicative of the underlying soil functions (Fig. </w:t>
      </w:r>
      <w:r>
        <w:t>1</w:t>
      </w:r>
      <w:r w:rsidR="00E14209" w:rsidRPr="00E14209">
        <w:t>). The methods assume that all soils are sampled in the same way and incubated under standardized conditions, including temperature, light, watering regime, and air humidity, to ensure comparability (see Table 2). The goal is to estimate the intrinsic capacity of each soil for performing each soil function.</w:t>
      </w:r>
      <w:r w:rsidR="00D6479B">
        <w:t xml:space="preserve"> Soil health and multifunctionality is th</w:t>
      </w:r>
      <w:r w:rsidR="004E5AAD">
        <w:t>e</w:t>
      </w:r>
      <w:r w:rsidR="00D6479B">
        <w:t>n primarily expressed as a multivariate index, with a numerical value for each of the measured functions. If and when these functional scores correlate well</w:t>
      </w:r>
      <w:r w:rsidR="00FD4F07">
        <w:t xml:space="preserve"> across soils</w:t>
      </w:r>
      <w:r w:rsidR="00D6479B">
        <w:t xml:space="preserve"> we can discuss </w:t>
      </w:r>
      <w:r w:rsidR="004E5AAD">
        <w:t>whether</w:t>
      </w:r>
      <w:r w:rsidR="00D6479B">
        <w:t xml:space="preserve"> a singl</w:t>
      </w:r>
      <w:r w:rsidR="00FD4F07">
        <w:t>e</w:t>
      </w:r>
      <w:r w:rsidR="00D6479B">
        <w:t xml:space="preserve"> aggregate statistic is meaningful to implement. </w:t>
      </w:r>
    </w:p>
    <w:p w14:paraId="69289818" w14:textId="77777777" w:rsidR="00492086" w:rsidRDefault="00492086" w:rsidP="000227CA">
      <w:pPr>
        <w:spacing w:after="0"/>
      </w:pPr>
    </w:p>
    <w:p w14:paraId="53D9ADB4" w14:textId="7F207A72" w:rsidR="00492086" w:rsidRPr="00E14209" w:rsidRDefault="00492086" w:rsidP="000227CA">
      <w:pPr>
        <w:spacing w:after="0"/>
      </w:pPr>
      <w:r>
        <w:t>The collected data are used to parameterize four laten variable models, one for each function, and the scores of the latent are taken as the</w:t>
      </w:r>
      <w:r w:rsidR="00FB7757">
        <w:t xml:space="preserve"> benchmarked</w:t>
      </w:r>
      <w:r>
        <w:t xml:space="preserve"> index value for that function. For each function at least 4 indicators have been identified to serf as the indicators to condition the latent variable on.</w:t>
      </w:r>
    </w:p>
    <w:p w14:paraId="25490715" w14:textId="77777777" w:rsidR="00E14209" w:rsidRDefault="00E14209" w:rsidP="000227CA">
      <w:pPr>
        <w:spacing w:after="0"/>
      </w:pPr>
    </w:p>
    <w:p w14:paraId="4C8717D7" w14:textId="77777777" w:rsidR="00A06122" w:rsidRDefault="00A06122" w:rsidP="000227CA">
      <w:pPr>
        <w:spacing w:after="0"/>
      </w:pPr>
    </w:p>
    <w:p w14:paraId="004AF864" w14:textId="77777777" w:rsidR="004B4749" w:rsidRDefault="004B4749" w:rsidP="000227CA">
      <w:pPr>
        <w:spacing w:after="0"/>
      </w:pPr>
    </w:p>
    <w:p w14:paraId="28DBE188" w14:textId="77777777" w:rsidR="004B4749" w:rsidRDefault="004B4749" w:rsidP="000227CA">
      <w:pPr>
        <w:spacing w:after="0"/>
      </w:pPr>
    </w:p>
    <w:p w14:paraId="2D5ADE2E" w14:textId="77777777" w:rsidR="004B4749" w:rsidRDefault="004B4749" w:rsidP="000227CA">
      <w:pPr>
        <w:spacing w:after="0"/>
      </w:pPr>
    </w:p>
    <w:p w14:paraId="33BA8727" w14:textId="77777777" w:rsidR="004B4749" w:rsidRDefault="004B4749" w:rsidP="000227CA">
      <w:pPr>
        <w:spacing w:after="0"/>
      </w:pPr>
    </w:p>
    <w:p w14:paraId="448DB9F3" w14:textId="03A0E9B6" w:rsidR="004B4749" w:rsidRDefault="004B4749" w:rsidP="000227CA">
      <w:pPr>
        <w:spacing w:after="0"/>
      </w:pPr>
      <w:r>
        <w:rPr>
          <w:rFonts w:ascii="Calibri" w:hAnsi="Calibri" w:cs="Calibri"/>
          <w:noProof/>
        </w:rPr>
        <w:lastRenderedPageBreak/>
        <w:drawing>
          <wp:inline distT="0" distB="0" distL="0" distR="0" wp14:anchorId="4F329620" wp14:editId="310B811D">
            <wp:extent cx="5760720" cy="3563136"/>
            <wp:effectExtent l="0" t="0" r="0" b="0"/>
            <wp:docPr id="1471587555" name="Picture 2" descr="A diagram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587555" name="Picture 2" descr="A diagram of a plan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563136"/>
                    </a:xfrm>
                    <a:prstGeom prst="rect">
                      <a:avLst/>
                    </a:prstGeom>
                    <a:noFill/>
                    <a:ln>
                      <a:noFill/>
                    </a:ln>
                  </pic:spPr>
                </pic:pic>
              </a:graphicData>
            </a:graphic>
          </wp:inline>
        </w:drawing>
      </w:r>
    </w:p>
    <w:p w14:paraId="46DC11BA" w14:textId="77777777" w:rsidR="004B4749" w:rsidRDefault="004B4749" w:rsidP="000227CA">
      <w:pPr>
        <w:spacing w:after="0"/>
      </w:pPr>
    </w:p>
    <w:p w14:paraId="31CFA2CD" w14:textId="2D353218" w:rsidR="00945211" w:rsidRPr="00945211" w:rsidRDefault="00945211" w:rsidP="000227CA">
      <w:pPr>
        <w:pStyle w:val="Caption"/>
        <w:spacing w:after="0"/>
        <w:rPr>
          <w:rFonts w:ascii="Calibri" w:hAnsi="Calibri" w:cs="Calibri"/>
        </w:rPr>
      </w:pPr>
      <w:r w:rsidRPr="00945211">
        <w:rPr>
          <w:rFonts w:ascii="Calibri" w:hAnsi="Calibri" w:cs="Calibri"/>
        </w:rPr>
        <w:t xml:space="preserve">Figure </w:t>
      </w:r>
      <w:r>
        <w:rPr>
          <w:rFonts w:ascii="Calibri" w:hAnsi="Calibri" w:cs="Calibri"/>
        </w:rPr>
        <w:t>1</w:t>
      </w:r>
      <w:r w:rsidRPr="00945211">
        <w:rPr>
          <w:rFonts w:ascii="Calibri" w:hAnsi="Calibri" w:cs="Calibri"/>
        </w:rPr>
        <w:t>: Design diagram of the soil function measurement setup, version 0.1.</w:t>
      </w:r>
    </w:p>
    <w:p w14:paraId="05A54D5F" w14:textId="27D2502D" w:rsidR="00945211" w:rsidRPr="00945211" w:rsidRDefault="00945211" w:rsidP="000227CA">
      <w:pPr>
        <w:spacing w:after="0"/>
        <w:rPr>
          <w:rFonts w:ascii="Calibri" w:hAnsi="Calibri" w:cs="Calibri"/>
          <w:sz w:val="18"/>
          <w:szCs w:val="18"/>
        </w:rPr>
      </w:pPr>
      <w:r w:rsidRPr="00945211">
        <w:rPr>
          <w:rFonts w:ascii="Calibri" w:hAnsi="Calibri" w:cs="Calibri"/>
          <w:sz w:val="18"/>
          <w:szCs w:val="18"/>
        </w:rPr>
        <w:t>A soil sampling team will collect 32 soil monoliths (60 mm x 25 cm deep, ~22.6 L soil) per soil</w:t>
      </w:r>
      <w:r w:rsidR="008F4D65">
        <w:rPr>
          <w:rFonts w:ascii="Calibri" w:hAnsi="Calibri" w:cs="Calibri"/>
          <w:sz w:val="18"/>
          <w:szCs w:val="18"/>
        </w:rPr>
        <w:t xml:space="preserve"> and/or field</w:t>
      </w:r>
      <w:r w:rsidRPr="00945211">
        <w:rPr>
          <w:rFonts w:ascii="Calibri" w:hAnsi="Calibri" w:cs="Calibri"/>
          <w:sz w:val="18"/>
          <w:szCs w:val="18"/>
        </w:rPr>
        <w:t>. The monoliths are used to quantify primary production (a) 8 green monoliths, 2 per bio-assay plant species, climate regulation (b) 4 orange monoliths, one for each substrate addition treatment, water regulation (c) 4 blue monoliths, for water storage and purification measurements and for supporting plant biodiversity (d) 16 coloured monoliths, each colour represents an indicator plant for which direct and indirect plant-soil feedback is estimated phase 2 (P2) on each of four soils conditioned during phase 1 (P1). The monoliths are incubated for 90 days under standard incubation conditions (Table 2). As such the measurements target the capacity of a soil to deliver key soil functions under optimal conditions for plant growth. For both primary production and biodiversity functions plant harvest days are fixed and based on plant dry mass. Likewise, upon substrate addition (t0) gaseous efflux of CO</w:t>
      </w:r>
      <w:r w:rsidRPr="00945211">
        <w:rPr>
          <w:rFonts w:ascii="Calibri" w:hAnsi="Calibri" w:cs="Calibri"/>
          <w:sz w:val="18"/>
          <w:szCs w:val="18"/>
          <w:vertAlign w:val="subscript"/>
        </w:rPr>
        <w:t>2</w:t>
      </w:r>
      <w:r w:rsidRPr="00945211">
        <w:rPr>
          <w:rFonts w:ascii="Calibri" w:hAnsi="Calibri" w:cs="Calibri"/>
          <w:sz w:val="18"/>
          <w:szCs w:val="18"/>
        </w:rPr>
        <w:t>, N</w:t>
      </w:r>
      <w:r w:rsidRPr="00945211">
        <w:rPr>
          <w:rFonts w:ascii="Calibri" w:hAnsi="Calibri" w:cs="Calibri"/>
          <w:sz w:val="18"/>
          <w:szCs w:val="18"/>
          <w:vertAlign w:val="subscript"/>
        </w:rPr>
        <w:t>2</w:t>
      </w:r>
      <w:r w:rsidRPr="00945211">
        <w:rPr>
          <w:rFonts w:ascii="Calibri" w:hAnsi="Calibri" w:cs="Calibri"/>
          <w:sz w:val="18"/>
          <w:szCs w:val="18"/>
        </w:rPr>
        <w:t>O and CH</w:t>
      </w:r>
      <w:r w:rsidRPr="00945211">
        <w:rPr>
          <w:rFonts w:ascii="Calibri" w:hAnsi="Calibri" w:cs="Calibri"/>
          <w:sz w:val="18"/>
          <w:szCs w:val="18"/>
          <w:vertAlign w:val="subscript"/>
        </w:rPr>
        <w:t>4</w:t>
      </w:r>
      <w:r w:rsidRPr="00945211">
        <w:rPr>
          <w:rFonts w:ascii="Calibri" w:hAnsi="Calibri" w:cs="Calibri"/>
          <w:sz w:val="18"/>
          <w:szCs w:val="18"/>
        </w:rPr>
        <w:t xml:space="preserve"> are measured on fixed days, with intensive sampling in the first 14 days, and then less frequent sampling until day 90. In addition, microbial C and C in soil fractions (aggregates) is measured after 70 and 90 days. The water regulation measurements can be done independently in this setup and can potentially be shifted in time, but are now placed at the end of the 90 day period to spread the workload over time. However, infiltration and leaching measurements will be conducted over a fixed time period. </w:t>
      </w:r>
    </w:p>
    <w:p w14:paraId="2470451E" w14:textId="77777777" w:rsidR="00A06122" w:rsidRDefault="00A06122" w:rsidP="000227CA">
      <w:pPr>
        <w:spacing w:after="0"/>
      </w:pPr>
    </w:p>
    <w:p w14:paraId="7913FD94" w14:textId="5D476328" w:rsidR="00A06122" w:rsidRPr="00A06122" w:rsidRDefault="00A06122" w:rsidP="000227CA">
      <w:pPr>
        <w:spacing w:after="0"/>
        <w:rPr>
          <w:b/>
          <w:bCs/>
        </w:rPr>
      </w:pPr>
      <w:r w:rsidRPr="00A06122">
        <w:rPr>
          <w:b/>
          <w:bCs/>
        </w:rPr>
        <w:t>Materials</w:t>
      </w:r>
    </w:p>
    <w:p w14:paraId="709C0490" w14:textId="77777777" w:rsidR="00A06122" w:rsidRDefault="00A06122" w:rsidP="000227CA">
      <w:pPr>
        <w:spacing w:after="0"/>
      </w:pPr>
    </w:p>
    <w:p w14:paraId="2A5C261C" w14:textId="0D99283A" w:rsidR="008B4DD4" w:rsidRDefault="008B4DD4" w:rsidP="000227CA">
      <w:pPr>
        <w:spacing w:after="0"/>
      </w:pPr>
      <w:r>
        <w:t>Table 1. Require</w:t>
      </w:r>
      <w:r>
        <w:t>d materials</w:t>
      </w:r>
      <w:r>
        <w:t xml:space="preserve"> for field sampling </w:t>
      </w:r>
      <w:r>
        <w:t>and processing in the greenhouse (p</w:t>
      </w:r>
      <w:r>
        <w:t xml:space="preserve">er </w:t>
      </w:r>
      <w:r>
        <w:t xml:space="preserve">sampled </w:t>
      </w:r>
      <w:r>
        <w:t>field</w:t>
      </w:r>
      <w:r>
        <w:t>)</w:t>
      </w:r>
      <w:r>
        <w:t>.</w:t>
      </w:r>
      <w:r w:rsidR="00F32469">
        <w:t xml:space="preserve"> Items that are strictly necessary are indicated with an ‘x’.</w:t>
      </w:r>
    </w:p>
    <w:tbl>
      <w:tblPr>
        <w:tblStyle w:val="TableGrid"/>
        <w:tblW w:w="5000" w:type="pct"/>
        <w:tblLook w:val="04A0" w:firstRow="1" w:lastRow="0" w:firstColumn="1" w:lastColumn="0" w:noHBand="0" w:noVBand="1"/>
      </w:tblPr>
      <w:tblGrid>
        <w:gridCol w:w="1675"/>
        <w:gridCol w:w="6140"/>
        <w:gridCol w:w="1247"/>
      </w:tblGrid>
      <w:tr w:rsidR="00234669" w:rsidRPr="00CC5EB0" w14:paraId="5ECDD8FA" w14:textId="609608FA" w:rsidTr="00272038">
        <w:tc>
          <w:tcPr>
            <w:tcW w:w="924" w:type="pct"/>
          </w:tcPr>
          <w:p w14:paraId="2C2ED405" w14:textId="2A9AA68F" w:rsidR="00234669" w:rsidRPr="00CC5EB0" w:rsidRDefault="00234669" w:rsidP="000227CA">
            <w:pPr>
              <w:rPr>
                <w:rFonts w:ascii="Calibri" w:hAnsi="Calibri" w:cs="Calibri"/>
              </w:rPr>
            </w:pPr>
            <w:r>
              <w:rPr>
                <w:rFonts w:ascii="Calibri" w:hAnsi="Calibri" w:cs="Calibri"/>
              </w:rPr>
              <w:t>Material</w:t>
            </w:r>
          </w:p>
        </w:tc>
        <w:tc>
          <w:tcPr>
            <w:tcW w:w="3388" w:type="pct"/>
          </w:tcPr>
          <w:p w14:paraId="1B88811C" w14:textId="1CA29BDB" w:rsidR="00234669" w:rsidRPr="00CC5EB0" w:rsidRDefault="00234669" w:rsidP="000227CA">
            <w:pPr>
              <w:rPr>
                <w:rFonts w:ascii="Calibri" w:hAnsi="Calibri" w:cs="Calibri"/>
              </w:rPr>
            </w:pPr>
            <w:r>
              <w:rPr>
                <w:rFonts w:ascii="Calibri" w:hAnsi="Calibri" w:cs="Calibri"/>
              </w:rPr>
              <w:t>Description</w:t>
            </w:r>
          </w:p>
        </w:tc>
        <w:tc>
          <w:tcPr>
            <w:tcW w:w="688" w:type="pct"/>
          </w:tcPr>
          <w:p w14:paraId="76E35AC0" w14:textId="69D9AC0A" w:rsidR="00234669" w:rsidRDefault="00234669" w:rsidP="000227CA">
            <w:pPr>
              <w:rPr>
                <w:rFonts w:ascii="Calibri" w:hAnsi="Calibri" w:cs="Calibri"/>
              </w:rPr>
            </w:pPr>
            <w:r>
              <w:rPr>
                <w:rFonts w:ascii="Calibri" w:hAnsi="Calibri" w:cs="Calibri"/>
              </w:rPr>
              <w:t>Strictly</w:t>
            </w:r>
          </w:p>
        </w:tc>
      </w:tr>
      <w:tr w:rsidR="00234669" w:rsidRPr="00CC5EB0" w14:paraId="1E28CBFA" w14:textId="28D1CB08" w:rsidTr="00272038">
        <w:tc>
          <w:tcPr>
            <w:tcW w:w="4312" w:type="pct"/>
            <w:gridSpan w:val="2"/>
          </w:tcPr>
          <w:p w14:paraId="4A9701B1" w14:textId="57D4A159" w:rsidR="00234669" w:rsidRPr="009B2B94" w:rsidRDefault="00234669" w:rsidP="000227CA">
            <w:pPr>
              <w:rPr>
                <w:rFonts w:ascii="Calibri" w:hAnsi="Calibri" w:cs="Calibri"/>
                <w:u w:val="single"/>
              </w:rPr>
            </w:pPr>
            <w:r w:rsidRPr="009B2B94">
              <w:rPr>
                <w:rFonts w:ascii="Calibri" w:hAnsi="Calibri" w:cs="Calibri"/>
                <w:u w:val="single"/>
              </w:rPr>
              <w:t>Field sampling</w:t>
            </w:r>
          </w:p>
        </w:tc>
        <w:tc>
          <w:tcPr>
            <w:tcW w:w="688" w:type="pct"/>
          </w:tcPr>
          <w:p w14:paraId="1366C275" w14:textId="77777777" w:rsidR="00234669" w:rsidRPr="009B2B94" w:rsidRDefault="00234669" w:rsidP="000227CA">
            <w:pPr>
              <w:rPr>
                <w:rFonts w:ascii="Calibri" w:hAnsi="Calibri" w:cs="Calibri"/>
                <w:u w:val="single"/>
              </w:rPr>
            </w:pPr>
          </w:p>
        </w:tc>
      </w:tr>
      <w:tr w:rsidR="00D42A3E" w:rsidRPr="00CC5EB0" w14:paraId="56D5CC9E" w14:textId="77777777" w:rsidTr="00272038">
        <w:tc>
          <w:tcPr>
            <w:tcW w:w="4312" w:type="pct"/>
            <w:gridSpan w:val="2"/>
          </w:tcPr>
          <w:p w14:paraId="701854C1" w14:textId="77777777" w:rsidR="00D42A3E" w:rsidRPr="009B2B94" w:rsidRDefault="00D42A3E" w:rsidP="000227CA">
            <w:pPr>
              <w:rPr>
                <w:rFonts w:ascii="Calibri" w:hAnsi="Calibri" w:cs="Calibri"/>
                <w:u w:val="single"/>
              </w:rPr>
            </w:pPr>
          </w:p>
        </w:tc>
        <w:tc>
          <w:tcPr>
            <w:tcW w:w="688" w:type="pct"/>
          </w:tcPr>
          <w:p w14:paraId="70786C0B" w14:textId="77777777" w:rsidR="00D42A3E" w:rsidRPr="009B2B94" w:rsidRDefault="00D42A3E" w:rsidP="000227CA">
            <w:pPr>
              <w:rPr>
                <w:rFonts w:ascii="Calibri" w:hAnsi="Calibri" w:cs="Calibri"/>
                <w:u w:val="single"/>
              </w:rPr>
            </w:pPr>
          </w:p>
        </w:tc>
      </w:tr>
      <w:tr w:rsidR="00D42A3E" w:rsidRPr="00CC5EB0" w14:paraId="0D1DA8D0" w14:textId="6F0B1370" w:rsidTr="00272038">
        <w:tc>
          <w:tcPr>
            <w:tcW w:w="924" w:type="pct"/>
          </w:tcPr>
          <w:p w14:paraId="3F22B020" w14:textId="52993884" w:rsidR="00D42A3E" w:rsidRPr="00CC5EB0" w:rsidRDefault="00D42A3E" w:rsidP="00D42A3E">
            <w:pPr>
              <w:rPr>
                <w:rFonts w:ascii="Calibri" w:hAnsi="Calibri" w:cs="Calibri"/>
              </w:rPr>
            </w:pPr>
            <w:r w:rsidRPr="00CC5EB0">
              <w:rPr>
                <w:rFonts w:ascii="Calibri" w:hAnsi="Calibri" w:cs="Calibri"/>
              </w:rPr>
              <w:t>Containers per soil</w:t>
            </w:r>
          </w:p>
        </w:tc>
        <w:tc>
          <w:tcPr>
            <w:tcW w:w="3388" w:type="pct"/>
          </w:tcPr>
          <w:p w14:paraId="30CB94F1" w14:textId="5B19F080" w:rsidR="00D42A3E" w:rsidRPr="00CC5EB0" w:rsidRDefault="00D42A3E" w:rsidP="00D42A3E">
            <w:pPr>
              <w:rPr>
                <w:rFonts w:ascii="Calibri" w:hAnsi="Calibri" w:cs="Calibri"/>
              </w:rPr>
            </w:pPr>
            <w:r w:rsidRPr="00CC5EB0">
              <w:rPr>
                <w:rFonts w:ascii="Calibri" w:hAnsi="Calibri" w:cs="Calibri"/>
              </w:rPr>
              <w:t xml:space="preserve">32 </w:t>
            </w:r>
            <w:r>
              <w:rPr>
                <w:rFonts w:ascii="Calibri" w:hAnsi="Calibri" w:cs="Calibri"/>
              </w:rPr>
              <w:t xml:space="preserve">soil </w:t>
            </w:r>
            <w:r w:rsidRPr="00CC5EB0">
              <w:rPr>
                <w:rFonts w:ascii="Calibri" w:hAnsi="Calibri" w:cs="Calibri"/>
              </w:rPr>
              <w:t xml:space="preserve">cores </w:t>
            </w:r>
            <w:r>
              <w:rPr>
                <w:rFonts w:ascii="Calibri" w:hAnsi="Calibri" w:cs="Calibri"/>
              </w:rPr>
              <w:t>=</w:t>
            </w:r>
            <w:r w:rsidRPr="00CC5EB0">
              <w:rPr>
                <w:rFonts w:ascii="Calibri" w:hAnsi="Calibri" w:cs="Calibri"/>
              </w:rPr>
              <w:t xml:space="preserve"> containers</w:t>
            </w:r>
          </w:p>
        </w:tc>
        <w:tc>
          <w:tcPr>
            <w:tcW w:w="688" w:type="pct"/>
          </w:tcPr>
          <w:p w14:paraId="16F5B3F0" w14:textId="01CBE518" w:rsidR="00D42A3E" w:rsidRPr="00CC5EB0" w:rsidRDefault="00D42A3E" w:rsidP="00D42A3E">
            <w:pPr>
              <w:rPr>
                <w:rFonts w:ascii="Calibri" w:hAnsi="Calibri" w:cs="Calibri"/>
              </w:rPr>
            </w:pPr>
            <w:r>
              <w:rPr>
                <w:rFonts w:ascii="Calibri" w:hAnsi="Calibri" w:cs="Calibri"/>
              </w:rPr>
              <w:t>x</w:t>
            </w:r>
          </w:p>
        </w:tc>
      </w:tr>
      <w:tr w:rsidR="00D42A3E" w:rsidRPr="00CC5EB0" w14:paraId="59336FF2" w14:textId="77777777" w:rsidTr="00272038">
        <w:tc>
          <w:tcPr>
            <w:tcW w:w="924" w:type="pct"/>
          </w:tcPr>
          <w:p w14:paraId="4BA5893D" w14:textId="316E6AC4" w:rsidR="00D42A3E" w:rsidRPr="00CC5EB0" w:rsidRDefault="00D42A3E" w:rsidP="00D42A3E">
            <w:pPr>
              <w:rPr>
                <w:rFonts w:ascii="Calibri" w:hAnsi="Calibri" w:cs="Calibri"/>
              </w:rPr>
            </w:pPr>
            <w:r w:rsidRPr="00CC5EB0">
              <w:rPr>
                <w:rFonts w:ascii="Calibri" w:hAnsi="Calibri" w:cs="Calibri"/>
              </w:rPr>
              <w:t>Container</w:t>
            </w:r>
          </w:p>
        </w:tc>
        <w:tc>
          <w:tcPr>
            <w:tcW w:w="3388" w:type="pct"/>
          </w:tcPr>
          <w:p w14:paraId="288ED8E1" w14:textId="7402B4BF" w:rsidR="00D42A3E" w:rsidRPr="00CC5EB0" w:rsidRDefault="00D42A3E" w:rsidP="00D42A3E">
            <w:pPr>
              <w:rPr>
                <w:rFonts w:ascii="Calibri" w:hAnsi="Calibri" w:cs="Calibri"/>
              </w:rPr>
            </w:pPr>
            <w:r w:rsidRPr="00CC5EB0">
              <w:rPr>
                <w:rFonts w:ascii="Calibri" w:hAnsi="Calibri" w:cs="Calibri"/>
              </w:rPr>
              <w:t>PVC tube, diameter 60 mm x 25 cm deep (707 cm3)</w:t>
            </w:r>
          </w:p>
        </w:tc>
        <w:tc>
          <w:tcPr>
            <w:tcW w:w="688" w:type="pct"/>
          </w:tcPr>
          <w:p w14:paraId="0B2302EA" w14:textId="062074BB" w:rsidR="00D42A3E" w:rsidRPr="00CC5EB0" w:rsidRDefault="00D42A3E" w:rsidP="00D42A3E">
            <w:pPr>
              <w:rPr>
                <w:rFonts w:ascii="Calibri" w:hAnsi="Calibri" w:cs="Calibri"/>
              </w:rPr>
            </w:pPr>
            <w:r>
              <w:rPr>
                <w:rFonts w:ascii="Calibri" w:hAnsi="Calibri" w:cs="Calibri"/>
              </w:rPr>
              <w:t>x</w:t>
            </w:r>
          </w:p>
        </w:tc>
      </w:tr>
      <w:tr w:rsidR="00D42A3E" w:rsidRPr="00CC5EB0" w14:paraId="4ABDE818" w14:textId="77777777" w:rsidTr="00272038">
        <w:tc>
          <w:tcPr>
            <w:tcW w:w="924" w:type="pct"/>
          </w:tcPr>
          <w:p w14:paraId="677717D9" w14:textId="7BE1B4B9" w:rsidR="00D42A3E" w:rsidRPr="00CC5EB0" w:rsidRDefault="00D42A3E" w:rsidP="00D42A3E">
            <w:pPr>
              <w:rPr>
                <w:rFonts w:ascii="Calibri" w:hAnsi="Calibri" w:cs="Calibri"/>
              </w:rPr>
            </w:pPr>
            <w:r w:rsidRPr="00CC5EB0">
              <w:rPr>
                <w:rFonts w:ascii="Calibri" w:hAnsi="Calibri" w:cs="Calibri"/>
              </w:rPr>
              <w:t>Soil corer</w:t>
            </w:r>
          </w:p>
        </w:tc>
        <w:tc>
          <w:tcPr>
            <w:tcW w:w="3388" w:type="pct"/>
          </w:tcPr>
          <w:p w14:paraId="5EDAD864" w14:textId="1CDF08E2" w:rsidR="00D42A3E" w:rsidRPr="00CC5EB0" w:rsidRDefault="00D42A3E" w:rsidP="00D42A3E">
            <w:pPr>
              <w:rPr>
                <w:rFonts w:ascii="Calibri" w:hAnsi="Calibri" w:cs="Calibri"/>
              </w:rPr>
            </w:pPr>
            <w:r w:rsidRPr="00CC5EB0">
              <w:rPr>
                <w:rFonts w:ascii="Calibri" w:hAnsi="Calibri" w:cs="Calibri"/>
              </w:rPr>
              <w:t>Gouge augur, 60 mm diameter, &gt;25 cm long</w:t>
            </w:r>
          </w:p>
        </w:tc>
        <w:tc>
          <w:tcPr>
            <w:tcW w:w="688" w:type="pct"/>
          </w:tcPr>
          <w:p w14:paraId="0CAC5823" w14:textId="77777777" w:rsidR="00D42A3E" w:rsidRPr="00CC5EB0" w:rsidRDefault="00D42A3E" w:rsidP="00D42A3E">
            <w:pPr>
              <w:rPr>
                <w:rFonts w:ascii="Calibri" w:hAnsi="Calibri" w:cs="Calibri"/>
              </w:rPr>
            </w:pPr>
          </w:p>
        </w:tc>
      </w:tr>
      <w:tr w:rsidR="00D42A3E" w:rsidRPr="00CC5EB0" w14:paraId="1E01A4DD" w14:textId="77777777" w:rsidTr="00272038">
        <w:tc>
          <w:tcPr>
            <w:tcW w:w="924" w:type="pct"/>
          </w:tcPr>
          <w:p w14:paraId="7A421D32" w14:textId="29866D8B" w:rsidR="00D42A3E" w:rsidRPr="00CC5EB0" w:rsidRDefault="00D42A3E" w:rsidP="00D42A3E">
            <w:pPr>
              <w:rPr>
                <w:rFonts w:ascii="Calibri" w:hAnsi="Calibri" w:cs="Calibri"/>
              </w:rPr>
            </w:pPr>
            <w:r>
              <w:rPr>
                <w:rFonts w:ascii="Calibri" w:hAnsi="Calibri" w:cs="Calibri"/>
              </w:rPr>
              <w:t>Hammer</w:t>
            </w:r>
          </w:p>
        </w:tc>
        <w:tc>
          <w:tcPr>
            <w:tcW w:w="3388" w:type="pct"/>
          </w:tcPr>
          <w:p w14:paraId="55670677" w14:textId="77777777" w:rsidR="00D42A3E" w:rsidRPr="00CC5EB0" w:rsidRDefault="00D42A3E" w:rsidP="00D42A3E">
            <w:pPr>
              <w:rPr>
                <w:rFonts w:ascii="Calibri" w:hAnsi="Calibri" w:cs="Calibri"/>
              </w:rPr>
            </w:pPr>
          </w:p>
        </w:tc>
        <w:tc>
          <w:tcPr>
            <w:tcW w:w="688" w:type="pct"/>
          </w:tcPr>
          <w:p w14:paraId="6C6FF472" w14:textId="77777777" w:rsidR="00D42A3E" w:rsidRPr="00CC5EB0" w:rsidRDefault="00D42A3E" w:rsidP="00D42A3E">
            <w:pPr>
              <w:rPr>
                <w:rFonts w:ascii="Calibri" w:hAnsi="Calibri" w:cs="Calibri"/>
              </w:rPr>
            </w:pPr>
          </w:p>
        </w:tc>
      </w:tr>
      <w:tr w:rsidR="00D42A3E" w:rsidRPr="00CC5EB0" w14:paraId="7DEB1543" w14:textId="03AF1FE6" w:rsidTr="00272038">
        <w:tc>
          <w:tcPr>
            <w:tcW w:w="924" w:type="pct"/>
          </w:tcPr>
          <w:p w14:paraId="1A09C571" w14:textId="4B60A58A" w:rsidR="00D42A3E" w:rsidRPr="00CC5EB0" w:rsidRDefault="00D42A3E" w:rsidP="00D42A3E">
            <w:pPr>
              <w:rPr>
                <w:rFonts w:ascii="Calibri" w:hAnsi="Calibri" w:cs="Calibri"/>
              </w:rPr>
            </w:pPr>
            <w:r>
              <w:rPr>
                <w:rFonts w:ascii="Calibri" w:hAnsi="Calibri" w:cs="Calibri"/>
              </w:rPr>
              <w:t>Knife</w:t>
            </w:r>
          </w:p>
        </w:tc>
        <w:tc>
          <w:tcPr>
            <w:tcW w:w="3388" w:type="pct"/>
          </w:tcPr>
          <w:p w14:paraId="03E832A2" w14:textId="702F869E" w:rsidR="00D42A3E" w:rsidRPr="00CC5EB0" w:rsidRDefault="00A43F04" w:rsidP="00D42A3E">
            <w:pPr>
              <w:rPr>
                <w:rFonts w:ascii="Calibri" w:hAnsi="Calibri" w:cs="Calibri"/>
              </w:rPr>
            </w:pPr>
            <w:r>
              <w:rPr>
                <w:rFonts w:ascii="Calibri" w:hAnsi="Calibri" w:cs="Calibri"/>
              </w:rPr>
              <w:t>S</w:t>
            </w:r>
            <w:r w:rsidR="00D42A3E">
              <w:rPr>
                <w:rFonts w:ascii="Calibri" w:hAnsi="Calibri" w:cs="Calibri"/>
              </w:rPr>
              <w:t>harp</w:t>
            </w:r>
          </w:p>
        </w:tc>
        <w:tc>
          <w:tcPr>
            <w:tcW w:w="688" w:type="pct"/>
          </w:tcPr>
          <w:p w14:paraId="706761F7" w14:textId="0683F770" w:rsidR="00D42A3E" w:rsidRPr="00CC5EB0" w:rsidRDefault="00D42A3E" w:rsidP="00D42A3E">
            <w:pPr>
              <w:rPr>
                <w:rFonts w:ascii="Calibri" w:hAnsi="Calibri" w:cs="Calibri"/>
              </w:rPr>
            </w:pPr>
            <w:r>
              <w:rPr>
                <w:rFonts w:ascii="Calibri" w:hAnsi="Calibri" w:cs="Calibri"/>
              </w:rPr>
              <w:t>x</w:t>
            </w:r>
          </w:p>
        </w:tc>
      </w:tr>
      <w:tr w:rsidR="00D42A3E" w:rsidRPr="00CC5EB0" w14:paraId="4A7A785B" w14:textId="53C510FB" w:rsidTr="00272038">
        <w:tc>
          <w:tcPr>
            <w:tcW w:w="924" w:type="pct"/>
          </w:tcPr>
          <w:p w14:paraId="3E9BB62F" w14:textId="093CC0E7" w:rsidR="00D42A3E" w:rsidRPr="00CC5EB0" w:rsidRDefault="00A43F04" w:rsidP="00D42A3E">
            <w:pPr>
              <w:rPr>
                <w:rFonts w:ascii="Calibri" w:hAnsi="Calibri" w:cs="Calibri"/>
              </w:rPr>
            </w:pPr>
            <w:r>
              <w:t>B</w:t>
            </w:r>
            <w:r>
              <w:t>rush</w:t>
            </w:r>
          </w:p>
        </w:tc>
        <w:tc>
          <w:tcPr>
            <w:tcW w:w="3388" w:type="pct"/>
          </w:tcPr>
          <w:p w14:paraId="76A8F2E0" w14:textId="2468E815" w:rsidR="00D42A3E" w:rsidRPr="00CC5EB0" w:rsidRDefault="00A43F04" w:rsidP="00D42A3E">
            <w:pPr>
              <w:rPr>
                <w:rFonts w:ascii="Calibri" w:hAnsi="Calibri" w:cs="Calibri"/>
              </w:rPr>
            </w:pPr>
            <w:r>
              <w:rPr>
                <w:rFonts w:ascii="Calibri" w:hAnsi="Calibri" w:cs="Calibri"/>
              </w:rPr>
              <w:t>Sturdy</w:t>
            </w:r>
          </w:p>
        </w:tc>
        <w:tc>
          <w:tcPr>
            <w:tcW w:w="688" w:type="pct"/>
          </w:tcPr>
          <w:p w14:paraId="4A2952B6" w14:textId="0945C687" w:rsidR="00D42A3E" w:rsidRPr="00CC5EB0" w:rsidRDefault="004B2E18" w:rsidP="00D42A3E">
            <w:pPr>
              <w:rPr>
                <w:rFonts w:ascii="Calibri" w:hAnsi="Calibri" w:cs="Calibri"/>
              </w:rPr>
            </w:pPr>
            <w:r>
              <w:rPr>
                <w:rFonts w:ascii="Calibri" w:hAnsi="Calibri" w:cs="Calibri"/>
              </w:rPr>
              <w:t>x</w:t>
            </w:r>
          </w:p>
        </w:tc>
      </w:tr>
      <w:tr w:rsidR="001C0C60" w:rsidRPr="00CC5EB0" w14:paraId="339398D4" w14:textId="77777777" w:rsidTr="00272038">
        <w:tc>
          <w:tcPr>
            <w:tcW w:w="924" w:type="pct"/>
          </w:tcPr>
          <w:p w14:paraId="737BCC85" w14:textId="39FA42DB" w:rsidR="001C0C60" w:rsidRDefault="001C0C60" w:rsidP="00D42A3E">
            <w:r>
              <w:lastRenderedPageBreak/>
              <w:t>S</w:t>
            </w:r>
            <w:r>
              <w:t>ticks</w:t>
            </w:r>
          </w:p>
        </w:tc>
        <w:tc>
          <w:tcPr>
            <w:tcW w:w="3388" w:type="pct"/>
          </w:tcPr>
          <w:p w14:paraId="6F620618" w14:textId="538203DD" w:rsidR="001C0C60" w:rsidRDefault="001C0C60" w:rsidP="00D42A3E">
            <w:pPr>
              <w:rPr>
                <w:rFonts w:ascii="Calibri" w:hAnsi="Calibri" w:cs="Calibri"/>
              </w:rPr>
            </w:pPr>
            <w:r>
              <w:rPr>
                <w:rFonts w:ascii="Calibri" w:hAnsi="Calibri" w:cs="Calibri"/>
              </w:rPr>
              <w:t xml:space="preserve">4 for a plot, take 8 or 12 if you work with multiple </w:t>
            </w:r>
            <w:r w:rsidR="00193DA5">
              <w:rPr>
                <w:rFonts w:ascii="Calibri" w:hAnsi="Calibri" w:cs="Calibri"/>
              </w:rPr>
              <w:t>people</w:t>
            </w:r>
          </w:p>
        </w:tc>
        <w:tc>
          <w:tcPr>
            <w:tcW w:w="688" w:type="pct"/>
          </w:tcPr>
          <w:p w14:paraId="1E90C99F" w14:textId="013A8386" w:rsidR="001C0C60" w:rsidRDefault="008F3A32" w:rsidP="00D42A3E">
            <w:pPr>
              <w:rPr>
                <w:rFonts w:ascii="Calibri" w:hAnsi="Calibri" w:cs="Calibri"/>
              </w:rPr>
            </w:pPr>
            <w:r>
              <w:rPr>
                <w:rFonts w:ascii="Calibri" w:hAnsi="Calibri" w:cs="Calibri"/>
              </w:rPr>
              <w:t>x</w:t>
            </w:r>
          </w:p>
        </w:tc>
      </w:tr>
      <w:tr w:rsidR="008F3A32" w:rsidRPr="00CC5EB0" w14:paraId="758572BF" w14:textId="77777777" w:rsidTr="00272038">
        <w:tc>
          <w:tcPr>
            <w:tcW w:w="924" w:type="pct"/>
          </w:tcPr>
          <w:p w14:paraId="06E559F1" w14:textId="7B3E0743" w:rsidR="008F3A32" w:rsidRDefault="008F3A32" w:rsidP="00D42A3E">
            <w:r>
              <w:t>GPS</w:t>
            </w:r>
          </w:p>
        </w:tc>
        <w:tc>
          <w:tcPr>
            <w:tcW w:w="3388" w:type="pct"/>
          </w:tcPr>
          <w:p w14:paraId="27B8316B" w14:textId="65D3755B" w:rsidR="008F3A32" w:rsidRDefault="00525D8F" w:rsidP="00D42A3E">
            <w:pPr>
              <w:rPr>
                <w:rFonts w:ascii="Calibri" w:hAnsi="Calibri" w:cs="Calibri"/>
              </w:rPr>
            </w:pPr>
            <w:r>
              <w:rPr>
                <w:rFonts w:ascii="Calibri" w:hAnsi="Calibri" w:cs="Calibri"/>
              </w:rPr>
              <w:t>Preferably</w:t>
            </w:r>
            <w:r w:rsidR="008F3A32">
              <w:rPr>
                <w:rFonts w:ascii="Calibri" w:hAnsi="Calibri" w:cs="Calibri"/>
              </w:rPr>
              <w:t xml:space="preserve"> a dedicated GPS, but a decent </w:t>
            </w:r>
            <w:r w:rsidR="00497648">
              <w:rPr>
                <w:rFonts w:ascii="Calibri" w:hAnsi="Calibri" w:cs="Calibri"/>
              </w:rPr>
              <w:t>smart</w:t>
            </w:r>
            <w:r w:rsidR="008F3A32">
              <w:rPr>
                <w:rFonts w:ascii="Calibri" w:hAnsi="Calibri" w:cs="Calibri"/>
              </w:rPr>
              <w:t>phone can do the job</w:t>
            </w:r>
          </w:p>
        </w:tc>
        <w:tc>
          <w:tcPr>
            <w:tcW w:w="688" w:type="pct"/>
          </w:tcPr>
          <w:p w14:paraId="604C988E" w14:textId="3CD46A65" w:rsidR="008F3A32" w:rsidRDefault="008F3A32" w:rsidP="00D42A3E">
            <w:pPr>
              <w:rPr>
                <w:rFonts w:ascii="Calibri" w:hAnsi="Calibri" w:cs="Calibri"/>
              </w:rPr>
            </w:pPr>
            <w:r>
              <w:rPr>
                <w:rFonts w:ascii="Calibri" w:hAnsi="Calibri" w:cs="Calibri"/>
              </w:rPr>
              <w:t>x</w:t>
            </w:r>
          </w:p>
        </w:tc>
      </w:tr>
      <w:tr w:rsidR="00CF2513" w:rsidRPr="00CC5EB0" w14:paraId="3FBBA2BA" w14:textId="77777777" w:rsidTr="00272038">
        <w:tc>
          <w:tcPr>
            <w:tcW w:w="924" w:type="pct"/>
          </w:tcPr>
          <w:p w14:paraId="2E4BF1A6" w14:textId="36A061B6" w:rsidR="00CF2513" w:rsidRDefault="00CF2513" w:rsidP="00D42A3E">
            <w:r>
              <w:t>Sampling sheet</w:t>
            </w:r>
          </w:p>
        </w:tc>
        <w:tc>
          <w:tcPr>
            <w:tcW w:w="3388" w:type="pct"/>
          </w:tcPr>
          <w:p w14:paraId="328230AB" w14:textId="118C59CE" w:rsidR="00CF2513" w:rsidRDefault="00CF2513" w:rsidP="00D42A3E">
            <w:pPr>
              <w:rPr>
                <w:rFonts w:ascii="Calibri" w:hAnsi="Calibri" w:cs="Calibri"/>
              </w:rPr>
            </w:pPr>
            <w:r>
              <w:rPr>
                <w:rFonts w:ascii="Calibri" w:hAnsi="Calibri" w:cs="Calibri"/>
              </w:rPr>
              <w:t>1 per soil/field</w:t>
            </w:r>
          </w:p>
        </w:tc>
        <w:tc>
          <w:tcPr>
            <w:tcW w:w="688" w:type="pct"/>
          </w:tcPr>
          <w:p w14:paraId="4791CEE9" w14:textId="41D160A1" w:rsidR="00CF2513" w:rsidRDefault="00CF2513" w:rsidP="00D42A3E">
            <w:pPr>
              <w:rPr>
                <w:rFonts w:ascii="Calibri" w:hAnsi="Calibri" w:cs="Calibri"/>
              </w:rPr>
            </w:pPr>
            <w:r>
              <w:rPr>
                <w:rFonts w:ascii="Calibri" w:hAnsi="Calibri" w:cs="Calibri"/>
              </w:rPr>
              <w:t>x</w:t>
            </w:r>
          </w:p>
        </w:tc>
      </w:tr>
      <w:tr w:rsidR="00D42A3E" w:rsidRPr="00CC5EB0" w14:paraId="62ED17F4" w14:textId="5CEB2E59" w:rsidTr="00272038">
        <w:tc>
          <w:tcPr>
            <w:tcW w:w="924" w:type="pct"/>
          </w:tcPr>
          <w:p w14:paraId="2B64F0C4" w14:textId="77777777" w:rsidR="00D42A3E" w:rsidRPr="00CC5EB0" w:rsidRDefault="00D42A3E" w:rsidP="00D42A3E">
            <w:pPr>
              <w:rPr>
                <w:rFonts w:ascii="Calibri" w:hAnsi="Calibri" w:cs="Calibri"/>
              </w:rPr>
            </w:pPr>
          </w:p>
        </w:tc>
        <w:tc>
          <w:tcPr>
            <w:tcW w:w="3388" w:type="pct"/>
          </w:tcPr>
          <w:p w14:paraId="5A75593B" w14:textId="77777777" w:rsidR="00D42A3E" w:rsidRPr="00CC5EB0" w:rsidRDefault="00D42A3E" w:rsidP="00D42A3E">
            <w:pPr>
              <w:rPr>
                <w:rFonts w:ascii="Calibri" w:hAnsi="Calibri" w:cs="Calibri"/>
              </w:rPr>
            </w:pPr>
          </w:p>
        </w:tc>
        <w:tc>
          <w:tcPr>
            <w:tcW w:w="688" w:type="pct"/>
          </w:tcPr>
          <w:p w14:paraId="455DF229" w14:textId="77777777" w:rsidR="00D42A3E" w:rsidRPr="00CC5EB0" w:rsidRDefault="00D42A3E" w:rsidP="00D42A3E">
            <w:pPr>
              <w:rPr>
                <w:rFonts w:ascii="Calibri" w:hAnsi="Calibri" w:cs="Calibri"/>
              </w:rPr>
            </w:pPr>
          </w:p>
        </w:tc>
      </w:tr>
      <w:tr w:rsidR="00D42A3E" w:rsidRPr="00CC5EB0" w14:paraId="2A37E1B8" w14:textId="62CB3AE6" w:rsidTr="00272038">
        <w:tc>
          <w:tcPr>
            <w:tcW w:w="4312" w:type="pct"/>
            <w:gridSpan w:val="2"/>
          </w:tcPr>
          <w:p w14:paraId="16648B12" w14:textId="5B6649BE" w:rsidR="00D42A3E" w:rsidRPr="009B2B94" w:rsidRDefault="00D42A3E" w:rsidP="00D42A3E">
            <w:pPr>
              <w:rPr>
                <w:rFonts w:ascii="Calibri" w:hAnsi="Calibri" w:cs="Calibri"/>
                <w:u w:val="single"/>
              </w:rPr>
            </w:pPr>
            <w:r w:rsidRPr="009B2B94">
              <w:rPr>
                <w:rFonts w:ascii="Calibri" w:hAnsi="Calibri" w:cs="Calibri"/>
                <w:u w:val="single"/>
              </w:rPr>
              <w:t>Incubation</w:t>
            </w:r>
          </w:p>
        </w:tc>
        <w:tc>
          <w:tcPr>
            <w:tcW w:w="688" w:type="pct"/>
          </w:tcPr>
          <w:p w14:paraId="299F87A9" w14:textId="77777777" w:rsidR="00D42A3E" w:rsidRPr="009B2B94" w:rsidRDefault="00D42A3E" w:rsidP="00D42A3E">
            <w:pPr>
              <w:rPr>
                <w:rFonts w:ascii="Calibri" w:hAnsi="Calibri" w:cs="Calibri"/>
                <w:u w:val="single"/>
              </w:rPr>
            </w:pPr>
          </w:p>
        </w:tc>
      </w:tr>
      <w:tr w:rsidR="00D42A3E" w:rsidRPr="00CC5EB0" w14:paraId="1216B5DB" w14:textId="1077B6B7" w:rsidTr="00272038">
        <w:tc>
          <w:tcPr>
            <w:tcW w:w="924" w:type="pct"/>
          </w:tcPr>
          <w:p w14:paraId="11289907" w14:textId="458E870B" w:rsidR="00D42A3E" w:rsidRPr="00CC5EB0" w:rsidRDefault="00D42A3E" w:rsidP="00D42A3E">
            <w:pPr>
              <w:rPr>
                <w:rFonts w:ascii="Calibri" w:hAnsi="Calibri" w:cs="Calibri"/>
              </w:rPr>
            </w:pPr>
            <w:r>
              <w:rPr>
                <w:rFonts w:ascii="Calibri" w:hAnsi="Calibri" w:cs="Calibri"/>
              </w:rPr>
              <w:t>Dispensator</w:t>
            </w:r>
          </w:p>
        </w:tc>
        <w:tc>
          <w:tcPr>
            <w:tcW w:w="3388" w:type="pct"/>
          </w:tcPr>
          <w:p w14:paraId="5D835312" w14:textId="42D88F28" w:rsidR="00D42A3E" w:rsidRPr="00CC5EB0" w:rsidRDefault="00D42A3E" w:rsidP="00D42A3E">
            <w:pPr>
              <w:rPr>
                <w:rFonts w:ascii="Calibri" w:hAnsi="Calibri" w:cs="Calibri"/>
              </w:rPr>
            </w:pPr>
            <w:r>
              <w:rPr>
                <w:rFonts w:ascii="Calibri" w:hAnsi="Calibri" w:cs="Calibri"/>
              </w:rPr>
              <w:t>Able to repeatedly dispense 20 mL</w:t>
            </w:r>
          </w:p>
        </w:tc>
        <w:tc>
          <w:tcPr>
            <w:tcW w:w="688" w:type="pct"/>
          </w:tcPr>
          <w:p w14:paraId="5BA945BF" w14:textId="77777777" w:rsidR="00D42A3E" w:rsidRDefault="00D42A3E" w:rsidP="00D42A3E">
            <w:pPr>
              <w:rPr>
                <w:rFonts w:ascii="Calibri" w:hAnsi="Calibri" w:cs="Calibri"/>
              </w:rPr>
            </w:pPr>
          </w:p>
        </w:tc>
      </w:tr>
      <w:tr w:rsidR="00D42A3E" w:rsidRPr="00CC5EB0" w14:paraId="24B53F61" w14:textId="3CD26E79" w:rsidTr="00272038">
        <w:tc>
          <w:tcPr>
            <w:tcW w:w="924" w:type="pct"/>
          </w:tcPr>
          <w:p w14:paraId="152570C9" w14:textId="18F69E27" w:rsidR="00D42A3E" w:rsidRPr="00CC5EB0" w:rsidRDefault="00D42A3E" w:rsidP="00D42A3E">
            <w:pPr>
              <w:rPr>
                <w:rFonts w:ascii="Calibri" w:hAnsi="Calibri" w:cs="Calibri"/>
              </w:rPr>
            </w:pPr>
            <w:r>
              <w:rPr>
                <w:rFonts w:ascii="Calibri" w:hAnsi="Calibri" w:cs="Calibri"/>
              </w:rPr>
              <w:t>Potting soil</w:t>
            </w:r>
          </w:p>
        </w:tc>
        <w:tc>
          <w:tcPr>
            <w:tcW w:w="3388" w:type="pct"/>
          </w:tcPr>
          <w:p w14:paraId="16FE37A0" w14:textId="77777777" w:rsidR="00D42A3E" w:rsidRDefault="00D42A3E" w:rsidP="00D42A3E">
            <w:pPr>
              <w:rPr>
                <w:rFonts w:ascii="Calibri" w:hAnsi="Calibri" w:cs="Calibri"/>
              </w:rPr>
            </w:pPr>
            <w:r>
              <w:rPr>
                <w:rFonts w:ascii="Calibri" w:hAnsi="Calibri" w:cs="Calibri"/>
              </w:rPr>
              <w:t>3 * 32 cores = 96 cores</w:t>
            </w:r>
            <w:r w:rsidR="00B32731">
              <w:rPr>
                <w:rFonts w:ascii="Calibri" w:hAnsi="Calibri" w:cs="Calibri"/>
              </w:rPr>
              <w:t xml:space="preserve"> for internal benchmark</w:t>
            </w:r>
          </w:p>
          <w:p w14:paraId="58648E55" w14:textId="2A6FE5AE" w:rsidR="008A07D4" w:rsidRPr="00CC5EB0" w:rsidRDefault="008A07D4" w:rsidP="00D42A3E">
            <w:pPr>
              <w:rPr>
                <w:rFonts w:ascii="Calibri" w:hAnsi="Calibri" w:cs="Calibri"/>
              </w:rPr>
            </w:pPr>
            <w:r w:rsidRPr="008A07D4">
              <w:rPr>
                <w:rFonts w:ascii="Calibri" w:hAnsi="Calibri" w:cs="Calibri"/>
                <w:highlight w:val="yellow"/>
              </w:rPr>
              <w:t>type</w:t>
            </w:r>
          </w:p>
        </w:tc>
        <w:tc>
          <w:tcPr>
            <w:tcW w:w="688" w:type="pct"/>
          </w:tcPr>
          <w:p w14:paraId="6FE4F517" w14:textId="59CCCC43" w:rsidR="00D42A3E" w:rsidRDefault="00D42A3E" w:rsidP="00D42A3E">
            <w:pPr>
              <w:rPr>
                <w:rFonts w:ascii="Calibri" w:hAnsi="Calibri" w:cs="Calibri"/>
              </w:rPr>
            </w:pPr>
            <w:r>
              <w:rPr>
                <w:rFonts w:ascii="Calibri" w:hAnsi="Calibri" w:cs="Calibri"/>
              </w:rPr>
              <w:t>X</w:t>
            </w:r>
          </w:p>
        </w:tc>
      </w:tr>
      <w:tr w:rsidR="00D42A3E" w:rsidRPr="00CC5EB0" w14:paraId="7CF23BB2" w14:textId="4ED4DD3F" w:rsidTr="00272038">
        <w:tc>
          <w:tcPr>
            <w:tcW w:w="924" w:type="pct"/>
          </w:tcPr>
          <w:p w14:paraId="0183F0C9" w14:textId="6ABE7B54" w:rsidR="00D42A3E" w:rsidRDefault="00D42A3E" w:rsidP="00D42A3E">
            <w:pPr>
              <w:rPr>
                <w:rFonts w:ascii="Calibri" w:hAnsi="Calibri" w:cs="Calibri"/>
              </w:rPr>
            </w:pPr>
            <w:r>
              <w:rPr>
                <w:rFonts w:ascii="Calibri" w:hAnsi="Calibri" w:cs="Calibri"/>
              </w:rPr>
              <w:t>Control sand</w:t>
            </w:r>
          </w:p>
        </w:tc>
        <w:tc>
          <w:tcPr>
            <w:tcW w:w="3388" w:type="pct"/>
          </w:tcPr>
          <w:p w14:paraId="2FBD721D" w14:textId="77777777" w:rsidR="00D42A3E" w:rsidRDefault="00D42A3E" w:rsidP="00D42A3E">
            <w:pPr>
              <w:rPr>
                <w:rFonts w:ascii="Calibri" w:hAnsi="Calibri" w:cs="Calibri"/>
              </w:rPr>
            </w:pPr>
            <w:r>
              <w:rPr>
                <w:rFonts w:ascii="Calibri" w:hAnsi="Calibri" w:cs="Calibri"/>
              </w:rPr>
              <w:t>3 * 32 cores = 96 cores</w:t>
            </w:r>
            <w:r w:rsidR="00B32731">
              <w:rPr>
                <w:rFonts w:ascii="Calibri" w:hAnsi="Calibri" w:cs="Calibri"/>
              </w:rPr>
              <w:t xml:space="preserve"> </w:t>
            </w:r>
            <w:r w:rsidR="00B32731">
              <w:rPr>
                <w:rFonts w:ascii="Calibri" w:hAnsi="Calibri" w:cs="Calibri"/>
              </w:rPr>
              <w:t>for internal benchmar</w:t>
            </w:r>
            <w:r w:rsidR="00510080">
              <w:rPr>
                <w:rFonts w:ascii="Calibri" w:hAnsi="Calibri" w:cs="Calibri"/>
              </w:rPr>
              <w:t>k</w:t>
            </w:r>
          </w:p>
          <w:p w14:paraId="3DB8FDED" w14:textId="11CF84ED" w:rsidR="00847766" w:rsidRPr="00847766" w:rsidRDefault="00847766" w:rsidP="00D42A3E">
            <w:pPr>
              <w:rPr>
                <w:rFonts w:ascii="Calibri" w:hAnsi="Calibri" w:cs="Calibri"/>
                <w:lang w:val="nl-NL"/>
              </w:rPr>
            </w:pPr>
            <w:r w:rsidRPr="00847766">
              <w:rPr>
                <w:rFonts w:ascii="Calibri" w:hAnsi="Calibri" w:cs="Calibri"/>
                <w:lang w:val="nl-NL"/>
              </w:rPr>
              <w:t>ISO </w:t>
            </w:r>
            <w:r w:rsidRPr="00847766">
              <w:rPr>
                <w:rFonts w:ascii="Calibri" w:hAnsi="Calibri" w:cs="Calibri"/>
                <w:highlight w:val="yellow"/>
                <w:lang w:val="nl-NL"/>
              </w:rPr>
              <w:t>679:2009(en</w:t>
            </w:r>
            <w:r w:rsidRPr="00847766">
              <w:rPr>
                <w:rFonts w:ascii="Calibri" w:hAnsi="Calibri" w:cs="Calibri"/>
                <w:lang w:val="nl-NL"/>
              </w:rPr>
              <w:t xml:space="preserve">); </w:t>
            </w:r>
            <w:hyperlink r:id="rId8" w:history="1">
              <w:r w:rsidRPr="00847766">
                <w:rPr>
                  <w:rStyle w:val="Hyperlink"/>
                  <w:rFonts w:ascii="Calibri" w:hAnsi="Calibri" w:cs="Calibri"/>
                  <w:lang w:val="nl-NL"/>
                </w:rPr>
                <w:t>https:/</w:t>
              </w:r>
              <w:r w:rsidRPr="00847766">
                <w:rPr>
                  <w:rStyle w:val="Hyperlink"/>
                  <w:rFonts w:ascii="Calibri" w:hAnsi="Calibri" w:cs="Calibri"/>
                  <w:lang w:val="nl-NL"/>
                </w:rPr>
                <w:t>/</w:t>
              </w:r>
              <w:r w:rsidRPr="00847766">
                <w:rPr>
                  <w:rStyle w:val="Hyperlink"/>
                  <w:rFonts w:ascii="Calibri" w:hAnsi="Calibri" w:cs="Calibri"/>
                  <w:lang w:val="nl-NL"/>
                </w:rPr>
                <w:t>www.iso.org/standard/45568.html</w:t>
              </w:r>
            </w:hyperlink>
            <w:r w:rsidRPr="00847766">
              <w:rPr>
                <w:rFonts w:ascii="Calibri" w:hAnsi="Calibri" w:cs="Calibri"/>
                <w:lang w:val="nl-NL"/>
              </w:rPr>
              <w:t>)</w:t>
            </w:r>
          </w:p>
        </w:tc>
        <w:tc>
          <w:tcPr>
            <w:tcW w:w="688" w:type="pct"/>
          </w:tcPr>
          <w:p w14:paraId="5738A243" w14:textId="20C5165C" w:rsidR="00D42A3E" w:rsidRDefault="00D42A3E" w:rsidP="00D42A3E">
            <w:pPr>
              <w:rPr>
                <w:rFonts w:ascii="Calibri" w:hAnsi="Calibri" w:cs="Calibri"/>
              </w:rPr>
            </w:pPr>
            <w:r>
              <w:rPr>
                <w:rFonts w:ascii="Calibri" w:hAnsi="Calibri" w:cs="Calibri"/>
              </w:rPr>
              <w:t>x</w:t>
            </w:r>
          </w:p>
        </w:tc>
      </w:tr>
      <w:tr w:rsidR="00D42A3E" w:rsidRPr="00CC5EB0" w14:paraId="67ED4EC0" w14:textId="37D43592" w:rsidTr="00272038">
        <w:tc>
          <w:tcPr>
            <w:tcW w:w="924" w:type="pct"/>
          </w:tcPr>
          <w:p w14:paraId="2EF3CC43" w14:textId="77777777" w:rsidR="00D42A3E" w:rsidRPr="00CC5EB0" w:rsidRDefault="00D42A3E" w:rsidP="00D42A3E">
            <w:pPr>
              <w:rPr>
                <w:rFonts w:ascii="Calibri" w:hAnsi="Calibri" w:cs="Calibri"/>
              </w:rPr>
            </w:pPr>
          </w:p>
        </w:tc>
        <w:tc>
          <w:tcPr>
            <w:tcW w:w="3388" w:type="pct"/>
          </w:tcPr>
          <w:p w14:paraId="59F00499" w14:textId="77777777" w:rsidR="00D42A3E" w:rsidRPr="00CC5EB0" w:rsidRDefault="00D42A3E" w:rsidP="00D42A3E">
            <w:pPr>
              <w:rPr>
                <w:rFonts w:ascii="Calibri" w:hAnsi="Calibri" w:cs="Calibri"/>
              </w:rPr>
            </w:pPr>
          </w:p>
        </w:tc>
        <w:tc>
          <w:tcPr>
            <w:tcW w:w="688" w:type="pct"/>
          </w:tcPr>
          <w:p w14:paraId="6317F522" w14:textId="77777777" w:rsidR="00D42A3E" w:rsidRPr="00CC5EB0" w:rsidRDefault="00D42A3E" w:rsidP="00D42A3E">
            <w:pPr>
              <w:rPr>
                <w:rFonts w:ascii="Calibri" w:hAnsi="Calibri" w:cs="Calibri"/>
              </w:rPr>
            </w:pPr>
          </w:p>
        </w:tc>
      </w:tr>
      <w:tr w:rsidR="00D42A3E" w:rsidRPr="00CC5EB0" w14:paraId="64A6DAD9" w14:textId="68210604" w:rsidTr="00272038">
        <w:tc>
          <w:tcPr>
            <w:tcW w:w="4312" w:type="pct"/>
            <w:gridSpan w:val="2"/>
          </w:tcPr>
          <w:p w14:paraId="3A90EB7D" w14:textId="27473E83" w:rsidR="00D42A3E" w:rsidRPr="009B2B94" w:rsidRDefault="00D42A3E" w:rsidP="00D42A3E">
            <w:pPr>
              <w:rPr>
                <w:rFonts w:ascii="Calibri" w:hAnsi="Calibri" w:cs="Calibri"/>
                <w:u w:val="single"/>
              </w:rPr>
            </w:pPr>
            <w:r w:rsidRPr="009B2B94">
              <w:rPr>
                <w:rFonts w:ascii="Calibri" w:hAnsi="Calibri" w:cs="Calibri"/>
                <w:u w:val="single"/>
              </w:rPr>
              <w:t>Primary production assay</w:t>
            </w:r>
          </w:p>
        </w:tc>
        <w:tc>
          <w:tcPr>
            <w:tcW w:w="688" w:type="pct"/>
          </w:tcPr>
          <w:p w14:paraId="55F0B034" w14:textId="77777777" w:rsidR="00D42A3E" w:rsidRPr="009B2B94" w:rsidRDefault="00D42A3E" w:rsidP="00D42A3E">
            <w:pPr>
              <w:rPr>
                <w:rFonts w:ascii="Calibri" w:hAnsi="Calibri" w:cs="Calibri"/>
                <w:u w:val="single"/>
              </w:rPr>
            </w:pPr>
          </w:p>
        </w:tc>
      </w:tr>
      <w:tr w:rsidR="00D42A3E" w:rsidRPr="00CC5EB0" w14:paraId="41122142" w14:textId="0706526B" w:rsidTr="00272038">
        <w:tc>
          <w:tcPr>
            <w:tcW w:w="924" w:type="pct"/>
          </w:tcPr>
          <w:p w14:paraId="06119FCA" w14:textId="587D20E0" w:rsidR="00D42A3E" w:rsidRPr="00CC5EB0" w:rsidRDefault="00D42A3E" w:rsidP="00D42A3E">
            <w:pPr>
              <w:rPr>
                <w:rFonts w:ascii="Calibri" w:hAnsi="Calibri" w:cs="Calibri"/>
              </w:rPr>
            </w:pPr>
            <w:r>
              <w:rPr>
                <w:rFonts w:ascii="Calibri" w:hAnsi="Calibri" w:cs="Calibri"/>
              </w:rPr>
              <w:t>Seeds</w:t>
            </w:r>
          </w:p>
        </w:tc>
        <w:tc>
          <w:tcPr>
            <w:tcW w:w="3388" w:type="pct"/>
          </w:tcPr>
          <w:p w14:paraId="308A77D8" w14:textId="77777777" w:rsidR="00D42A3E" w:rsidRPr="00CC5EB0" w:rsidRDefault="00D42A3E" w:rsidP="00D42A3E">
            <w:pPr>
              <w:rPr>
                <w:rFonts w:ascii="Calibri" w:hAnsi="Calibri" w:cs="Calibri"/>
                <w:i/>
                <w:iCs/>
              </w:rPr>
            </w:pPr>
            <w:r w:rsidRPr="00CC5EB0">
              <w:rPr>
                <w:rFonts w:ascii="Calibri" w:hAnsi="Calibri" w:cs="Calibri"/>
                <w:i/>
                <w:iCs/>
              </w:rPr>
              <w:t>- Festuca rubra</w:t>
            </w:r>
          </w:p>
          <w:p w14:paraId="4B246632" w14:textId="77777777" w:rsidR="00D42A3E" w:rsidRPr="00CC5EB0" w:rsidRDefault="00D42A3E" w:rsidP="00D42A3E">
            <w:pPr>
              <w:rPr>
                <w:rFonts w:ascii="Calibri" w:hAnsi="Calibri" w:cs="Calibri"/>
                <w:i/>
                <w:iCs/>
              </w:rPr>
            </w:pPr>
            <w:r w:rsidRPr="00CC5EB0">
              <w:rPr>
                <w:rFonts w:ascii="Calibri" w:hAnsi="Calibri" w:cs="Calibri"/>
                <w:i/>
                <w:iCs/>
              </w:rPr>
              <w:t>- Trifolium pratense</w:t>
            </w:r>
          </w:p>
          <w:p w14:paraId="4E716601" w14:textId="77777777" w:rsidR="00D42A3E" w:rsidRPr="00CC5EB0" w:rsidRDefault="00D42A3E" w:rsidP="00D42A3E">
            <w:pPr>
              <w:rPr>
                <w:rFonts w:ascii="Calibri" w:hAnsi="Calibri" w:cs="Calibri"/>
                <w:i/>
                <w:iCs/>
              </w:rPr>
            </w:pPr>
            <w:r w:rsidRPr="00CC5EB0">
              <w:rPr>
                <w:rFonts w:ascii="Calibri" w:hAnsi="Calibri" w:cs="Calibri"/>
                <w:i/>
                <w:iCs/>
              </w:rPr>
              <w:t>- Arabidopsis thaliana</w:t>
            </w:r>
          </w:p>
          <w:p w14:paraId="6F630608" w14:textId="77777777" w:rsidR="00D42A3E" w:rsidRPr="00CC5EB0" w:rsidRDefault="00D42A3E" w:rsidP="00D42A3E">
            <w:pPr>
              <w:rPr>
                <w:rFonts w:ascii="Calibri" w:hAnsi="Calibri" w:cs="Calibri"/>
                <w:i/>
                <w:iCs/>
              </w:rPr>
            </w:pPr>
            <w:r w:rsidRPr="00CC5EB0">
              <w:rPr>
                <w:rFonts w:ascii="Calibri" w:hAnsi="Calibri" w:cs="Calibri"/>
                <w:i/>
                <w:iCs/>
              </w:rPr>
              <w:t>- Triticum aestivum</w:t>
            </w:r>
          </w:p>
          <w:p w14:paraId="6D2BB6D6" w14:textId="5CBC01A4" w:rsidR="00D42A3E" w:rsidRPr="00CC5EB0" w:rsidRDefault="00D42A3E" w:rsidP="00D42A3E">
            <w:pPr>
              <w:rPr>
                <w:rFonts w:ascii="Calibri" w:hAnsi="Calibri" w:cs="Calibri"/>
              </w:rPr>
            </w:pPr>
            <w:r w:rsidRPr="00D86B01">
              <w:rPr>
                <w:rFonts w:ascii="Calibri" w:hAnsi="Calibri" w:cs="Calibri"/>
                <w:highlight w:val="yellow"/>
              </w:rPr>
              <w:t xml:space="preserve">8 seeds per </w:t>
            </w:r>
            <w:r>
              <w:rPr>
                <w:rFonts w:ascii="Calibri" w:hAnsi="Calibri" w:cs="Calibri"/>
                <w:highlight w:val="yellow"/>
              </w:rPr>
              <w:t xml:space="preserve">species and per </w:t>
            </w:r>
            <w:r w:rsidRPr="00D86B01">
              <w:rPr>
                <w:rFonts w:ascii="Calibri" w:hAnsi="Calibri" w:cs="Calibri"/>
                <w:highlight w:val="yellow"/>
              </w:rPr>
              <w:t>soil/field</w:t>
            </w:r>
            <w:r>
              <w:rPr>
                <w:rFonts w:ascii="Calibri" w:hAnsi="Calibri" w:cs="Calibri"/>
              </w:rPr>
              <w:t xml:space="preserve"> + potting soil + control sand</w:t>
            </w:r>
          </w:p>
        </w:tc>
        <w:tc>
          <w:tcPr>
            <w:tcW w:w="688" w:type="pct"/>
          </w:tcPr>
          <w:p w14:paraId="18949470" w14:textId="43F7901A" w:rsidR="00D42A3E" w:rsidRPr="00CC5EB0" w:rsidRDefault="00D42A3E" w:rsidP="00D42A3E">
            <w:pPr>
              <w:rPr>
                <w:rFonts w:ascii="Calibri" w:hAnsi="Calibri" w:cs="Calibri"/>
                <w:i/>
                <w:iCs/>
              </w:rPr>
            </w:pPr>
            <w:r>
              <w:rPr>
                <w:rFonts w:ascii="Calibri" w:hAnsi="Calibri" w:cs="Calibri"/>
                <w:i/>
                <w:iCs/>
              </w:rPr>
              <w:t>x</w:t>
            </w:r>
          </w:p>
        </w:tc>
      </w:tr>
      <w:tr w:rsidR="000E4B08" w:rsidRPr="00CC5EB0" w14:paraId="39DD4C3F" w14:textId="77777777" w:rsidTr="00272038">
        <w:tc>
          <w:tcPr>
            <w:tcW w:w="924" w:type="pct"/>
          </w:tcPr>
          <w:p w14:paraId="5FECFD07" w14:textId="46867BF4" w:rsidR="000E4B08" w:rsidRDefault="000E4B08" w:rsidP="000E4B08">
            <w:pPr>
              <w:rPr>
                <w:rFonts w:ascii="Calibri" w:hAnsi="Calibri" w:cs="Calibri"/>
              </w:rPr>
            </w:pPr>
            <w:r>
              <w:rPr>
                <w:rFonts w:ascii="Calibri" w:hAnsi="Calibri" w:cs="Calibri"/>
              </w:rPr>
              <w:t>Bags</w:t>
            </w:r>
          </w:p>
        </w:tc>
        <w:tc>
          <w:tcPr>
            <w:tcW w:w="3388" w:type="pct"/>
          </w:tcPr>
          <w:p w14:paraId="21B3D800" w14:textId="304E24B8" w:rsidR="000E4B08" w:rsidRPr="00CC5EB0" w:rsidRDefault="000E4B08" w:rsidP="000E4B08">
            <w:pPr>
              <w:rPr>
                <w:rFonts w:ascii="Calibri" w:hAnsi="Calibri" w:cs="Calibri"/>
                <w:i/>
                <w:iCs/>
              </w:rPr>
            </w:pPr>
            <w:r>
              <w:rPr>
                <w:rFonts w:ascii="Calibri" w:hAnsi="Calibri" w:cs="Calibri"/>
              </w:rPr>
              <w:t>Paper</w:t>
            </w:r>
          </w:p>
        </w:tc>
        <w:tc>
          <w:tcPr>
            <w:tcW w:w="688" w:type="pct"/>
          </w:tcPr>
          <w:p w14:paraId="0B724568" w14:textId="40E381F5" w:rsidR="000E4B08" w:rsidRDefault="000E4B08" w:rsidP="000E4B08">
            <w:pPr>
              <w:rPr>
                <w:rFonts w:ascii="Calibri" w:hAnsi="Calibri" w:cs="Calibri"/>
                <w:i/>
                <w:iCs/>
              </w:rPr>
            </w:pPr>
            <w:r>
              <w:rPr>
                <w:rFonts w:ascii="Calibri" w:hAnsi="Calibri" w:cs="Calibri"/>
              </w:rPr>
              <w:t>x</w:t>
            </w:r>
          </w:p>
        </w:tc>
      </w:tr>
      <w:tr w:rsidR="000E4B08" w:rsidRPr="00CC5EB0" w14:paraId="1014C0A6" w14:textId="5D1E00DC" w:rsidTr="00272038">
        <w:tc>
          <w:tcPr>
            <w:tcW w:w="924" w:type="pct"/>
          </w:tcPr>
          <w:p w14:paraId="50050A20" w14:textId="77777777" w:rsidR="000E4B08" w:rsidRPr="00CC5EB0" w:rsidRDefault="000E4B08" w:rsidP="000E4B08">
            <w:pPr>
              <w:rPr>
                <w:rFonts w:ascii="Calibri" w:hAnsi="Calibri" w:cs="Calibri"/>
              </w:rPr>
            </w:pPr>
          </w:p>
        </w:tc>
        <w:tc>
          <w:tcPr>
            <w:tcW w:w="3388" w:type="pct"/>
          </w:tcPr>
          <w:p w14:paraId="6C623EEB" w14:textId="77777777" w:rsidR="000E4B08" w:rsidRPr="00CC5EB0" w:rsidRDefault="000E4B08" w:rsidP="000E4B08">
            <w:pPr>
              <w:rPr>
                <w:rFonts w:ascii="Calibri" w:hAnsi="Calibri" w:cs="Calibri"/>
              </w:rPr>
            </w:pPr>
          </w:p>
        </w:tc>
        <w:tc>
          <w:tcPr>
            <w:tcW w:w="688" w:type="pct"/>
          </w:tcPr>
          <w:p w14:paraId="6313DBF3" w14:textId="77777777" w:rsidR="000E4B08" w:rsidRPr="00CC5EB0" w:rsidRDefault="000E4B08" w:rsidP="000E4B08">
            <w:pPr>
              <w:rPr>
                <w:rFonts w:ascii="Calibri" w:hAnsi="Calibri" w:cs="Calibri"/>
              </w:rPr>
            </w:pPr>
          </w:p>
        </w:tc>
      </w:tr>
      <w:tr w:rsidR="000E4B08" w:rsidRPr="00CC5EB0" w14:paraId="4ACA7ABF" w14:textId="09B447FD" w:rsidTr="00272038">
        <w:tc>
          <w:tcPr>
            <w:tcW w:w="4312" w:type="pct"/>
            <w:gridSpan w:val="2"/>
          </w:tcPr>
          <w:p w14:paraId="430C529F" w14:textId="6BE7EDDF" w:rsidR="000E4B08" w:rsidRPr="009B2B94" w:rsidRDefault="000E4B08" w:rsidP="000E4B08">
            <w:pPr>
              <w:rPr>
                <w:rFonts w:ascii="Calibri" w:hAnsi="Calibri" w:cs="Calibri"/>
                <w:u w:val="single"/>
              </w:rPr>
            </w:pPr>
            <w:r w:rsidRPr="009B2B94">
              <w:rPr>
                <w:rFonts w:ascii="Calibri" w:hAnsi="Calibri" w:cs="Calibri"/>
                <w:u w:val="single"/>
              </w:rPr>
              <w:t>Climate regulation assay</w:t>
            </w:r>
          </w:p>
        </w:tc>
        <w:tc>
          <w:tcPr>
            <w:tcW w:w="688" w:type="pct"/>
          </w:tcPr>
          <w:p w14:paraId="643A6E14" w14:textId="77777777" w:rsidR="000E4B08" w:rsidRPr="009B2B94" w:rsidRDefault="000E4B08" w:rsidP="000E4B08">
            <w:pPr>
              <w:rPr>
                <w:rFonts w:ascii="Calibri" w:hAnsi="Calibri" w:cs="Calibri"/>
                <w:u w:val="single"/>
              </w:rPr>
            </w:pPr>
          </w:p>
        </w:tc>
      </w:tr>
      <w:tr w:rsidR="000E4B08" w:rsidRPr="00CC5EB0" w14:paraId="0E45ED3F" w14:textId="151F6CF2" w:rsidTr="00272038">
        <w:tc>
          <w:tcPr>
            <w:tcW w:w="924" w:type="pct"/>
          </w:tcPr>
          <w:p w14:paraId="33F8AB91" w14:textId="43EA90AD" w:rsidR="000E4B08" w:rsidRPr="00CC5EB0" w:rsidRDefault="000E4B08" w:rsidP="000E4B08">
            <w:pPr>
              <w:rPr>
                <w:rFonts w:ascii="Calibri" w:hAnsi="Calibri" w:cs="Calibri"/>
              </w:rPr>
            </w:pPr>
            <w:r>
              <w:rPr>
                <w:rFonts w:ascii="Calibri" w:hAnsi="Calibri" w:cs="Calibri"/>
              </w:rPr>
              <w:t>Substrates</w:t>
            </w:r>
          </w:p>
        </w:tc>
        <w:tc>
          <w:tcPr>
            <w:tcW w:w="3388" w:type="pct"/>
          </w:tcPr>
          <w:p w14:paraId="18BD072E" w14:textId="77777777" w:rsidR="000E4B08" w:rsidRPr="00CC5EB0" w:rsidRDefault="000E4B08" w:rsidP="000E4B08">
            <w:pPr>
              <w:rPr>
                <w:rFonts w:ascii="Calibri" w:hAnsi="Calibri" w:cs="Calibri"/>
              </w:rPr>
            </w:pPr>
            <w:r>
              <w:rPr>
                <w:rFonts w:ascii="Calibri" w:hAnsi="Calibri" w:cs="Calibri"/>
              </w:rPr>
              <w:t xml:space="preserve">- </w:t>
            </w:r>
            <w:r w:rsidRPr="00CC5EB0">
              <w:rPr>
                <w:rFonts w:ascii="Calibri" w:hAnsi="Calibri" w:cs="Calibri"/>
              </w:rPr>
              <w:t>Sawdust (C/N &gt;100)</w:t>
            </w:r>
            <w:r>
              <w:rPr>
                <w:rFonts w:ascii="Calibri" w:hAnsi="Calibri" w:cs="Calibri"/>
              </w:rPr>
              <w:t xml:space="preserve"> </w:t>
            </w:r>
            <w:r w:rsidRPr="00597417">
              <w:rPr>
                <w:rFonts w:ascii="Calibri" w:hAnsi="Calibri" w:cs="Calibri"/>
                <w:highlight w:val="yellow"/>
              </w:rPr>
              <w:t>[amount 4.0 t/ha equivalent]</w:t>
            </w:r>
          </w:p>
          <w:p w14:paraId="26C92A62" w14:textId="77777777" w:rsidR="000E4B08" w:rsidRPr="00CC5EB0" w:rsidRDefault="000E4B08" w:rsidP="000E4B08">
            <w:pPr>
              <w:rPr>
                <w:rFonts w:ascii="Calibri" w:hAnsi="Calibri" w:cs="Calibri"/>
              </w:rPr>
            </w:pPr>
            <w:r w:rsidRPr="00CC5EB0">
              <w:rPr>
                <w:rFonts w:ascii="Calibri" w:hAnsi="Calibri" w:cs="Calibri"/>
              </w:rPr>
              <w:t>- Legume (common bean, C/N ~20-25).</w:t>
            </w:r>
          </w:p>
          <w:p w14:paraId="0E6BADB3" w14:textId="77777777" w:rsidR="000E4B08" w:rsidRPr="00CC5EB0" w:rsidRDefault="000E4B08" w:rsidP="000E4B08">
            <w:pPr>
              <w:rPr>
                <w:rFonts w:ascii="Calibri" w:hAnsi="Calibri" w:cs="Calibri"/>
              </w:rPr>
            </w:pPr>
            <w:r w:rsidRPr="00CC5EB0">
              <w:rPr>
                <w:rFonts w:ascii="Calibri" w:hAnsi="Calibri" w:cs="Calibri"/>
              </w:rPr>
              <w:t>- Farmyard manure (C/N ~30-40)</w:t>
            </w:r>
          </w:p>
          <w:p w14:paraId="65DA99AA" w14:textId="53F35310" w:rsidR="000E4B08" w:rsidRPr="00CC5EB0" w:rsidRDefault="000E4B08" w:rsidP="000E4B08">
            <w:pPr>
              <w:rPr>
                <w:rFonts w:ascii="Calibri" w:hAnsi="Calibri" w:cs="Calibri"/>
              </w:rPr>
            </w:pPr>
            <w:r w:rsidRPr="00CC5EB0">
              <w:rPr>
                <w:rFonts w:ascii="Calibri" w:hAnsi="Calibri" w:cs="Calibri"/>
              </w:rPr>
              <w:t>- Control</w:t>
            </w:r>
          </w:p>
        </w:tc>
        <w:tc>
          <w:tcPr>
            <w:tcW w:w="688" w:type="pct"/>
          </w:tcPr>
          <w:p w14:paraId="71A34C90" w14:textId="38C67F01" w:rsidR="000E4B08" w:rsidRPr="00CC5EB0" w:rsidRDefault="000E4B08" w:rsidP="000E4B08">
            <w:pPr>
              <w:rPr>
                <w:rFonts w:ascii="Calibri" w:hAnsi="Calibri" w:cs="Calibri"/>
              </w:rPr>
            </w:pPr>
            <w:r>
              <w:rPr>
                <w:rFonts w:ascii="Calibri" w:hAnsi="Calibri" w:cs="Calibri"/>
              </w:rPr>
              <w:t>x</w:t>
            </w:r>
          </w:p>
        </w:tc>
      </w:tr>
      <w:tr w:rsidR="000E4B08" w:rsidRPr="00CC5EB0" w14:paraId="6BDDC9DD" w14:textId="6E1E606C" w:rsidTr="00272038">
        <w:tc>
          <w:tcPr>
            <w:tcW w:w="924" w:type="pct"/>
          </w:tcPr>
          <w:p w14:paraId="532BF1F6" w14:textId="32031C4F" w:rsidR="000E4B08" w:rsidRPr="00CC5EB0" w:rsidRDefault="000E4B08" w:rsidP="000E4B08">
            <w:pPr>
              <w:rPr>
                <w:rFonts w:ascii="Calibri" w:hAnsi="Calibri" w:cs="Calibri"/>
              </w:rPr>
            </w:pPr>
            <w:r>
              <w:rPr>
                <w:rFonts w:ascii="Calibri" w:hAnsi="Calibri" w:cs="Calibri"/>
              </w:rPr>
              <w:t>Headspace chambers</w:t>
            </w:r>
          </w:p>
        </w:tc>
        <w:tc>
          <w:tcPr>
            <w:tcW w:w="3388" w:type="pct"/>
          </w:tcPr>
          <w:p w14:paraId="65A107AA" w14:textId="0E61A824" w:rsidR="000E4B08" w:rsidRDefault="000E4B08" w:rsidP="000E4B08">
            <w:pPr>
              <w:rPr>
                <w:rFonts w:ascii="Calibri" w:hAnsi="Calibri" w:cs="Calibri"/>
              </w:rPr>
            </w:pPr>
            <w:r>
              <w:rPr>
                <w:rFonts w:ascii="Calibri" w:hAnsi="Calibri" w:cs="Calibri"/>
              </w:rPr>
              <w:t>6 cm diameters, 10 cm high.</w:t>
            </w:r>
          </w:p>
          <w:p w14:paraId="57EE4BC6" w14:textId="6DAFEA35" w:rsidR="000E4B08" w:rsidRPr="00CC5EB0" w:rsidRDefault="000E4B08" w:rsidP="000E4B08">
            <w:pPr>
              <w:rPr>
                <w:rFonts w:ascii="Calibri" w:hAnsi="Calibri" w:cs="Calibri"/>
              </w:rPr>
            </w:pPr>
            <w:r>
              <w:rPr>
                <w:rFonts w:ascii="Calibri" w:hAnsi="Calibri" w:cs="Calibri"/>
              </w:rPr>
              <w:t>Airtight</w:t>
            </w:r>
          </w:p>
        </w:tc>
        <w:tc>
          <w:tcPr>
            <w:tcW w:w="688" w:type="pct"/>
          </w:tcPr>
          <w:p w14:paraId="1E65FF1B" w14:textId="3C61DF76" w:rsidR="000E4B08" w:rsidRDefault="000E4B08" w:rsidP="000E4B08">
            <w:pPr>
              <w:rPr>
                <w:rFonts w:ascii="Calibri" w:hAnsi="Calibri" w:cs="Calibri"/>
              </w:rPr>
            </w:pPr>
            <w:r>
              <w:rPr>
                <w:rFonts w:ascii="Calibri" w:hAnsi="Calibri" w:cs="Calibri"/>
              </w:rPr>
              <w:t>x</w:t>
            </w:r>
          </w:p>
        </w:tc>
      </w:tr>
      <w:tr w:rsidR="000E4B08" w:rsidRPr="00CC5EB0" w14:paraId="0A6209CC" w14:textId="42D5267A" w:rsidTr="00272038">
        <w:tc>
          <w:tcPr>
            <w:tcW w:w="924" w:type="pct"/>
          </w:tcPr>
          <w:p w14:paraId="43ACEF03" w14:textId="1EC5B0B5" w:rsidR="000E4B08" w:rsidRPr="00CC5EB0" w:rsidRDefault="000E4B08" w:rsidP="000E4B08">
            <w:pPr>
              <w:rPr>
                <w:rFonts w:ascii="Calibri" w:hAnsi="Calibri" w:cs="Calibri"/>
              </w:rPr>
            </w:pPr>
            <w:r>
              <w:t>E</w:t>
            </w:r>
            <w:r>
              <w:t>xetainer</w:t>
            </w:r>
          </w:p>
        </w:tc>
        <w:tc>
          <w:tcPr>
            <w:tcW w:w="3388" w:type="pct"/>
          </w:tcPr>
          <w:p w14:paraId="5C5A2C4A" w14:textId="7E9D3DA0" w:rsidR="000E4B08" w:rsidRPr="00CC5EB0" w:rsidRDefault="000E4B08" w:rsidP="000E4B08">
            <w:pPr>
              <w:rPr>
                <w:rFonts w:ascii="Calibri" w:hAnsi="Calibri" w:cs="Calibri"/>
              </w:rPr>
            </w:pPr>
            <w:r>
              <w:rPr>
                <w:rFonts w:ascii="Calibri" w:hAnsi="Calibri" w:cs="Calibri"/>
              </w:rPr>
              <w:t>Airtight</w:t>
            </w:r>
          </w:p>
        </w:tc>
        <w:tc>
          <w:tcPr>
            <w:tcW w:w="688" w:type="pct"/>
          </w:tcPr>
          <w:p w14:paraId="0631E2E7" w14:textId="082CB8F7" w:rsidR="000E4B08" w:rsidRPr="00CC5EB0" w:rsidRDefault="000E4B08" w:rsidP="000E4B08">
            <w:pPr>
              <w:rPr>
                <w:rFonts w:ascii="Calibri" w:hAnsi="Calibri" w:cs="Calibri"/>
              </w:rPr>
            </w:pPr>
            <w:r>
              <w:rPr>
                <w:rFonts w:ascii="Calibri" w:hAnsi="Calibri" w:cs="Calibri"/>
              </w:rPr>
              <w:t>x</w:t>
            </w:r>
          </w:p>
        </w:tc>
      </w:tr>
      <w:tr w:rsidR="000E4B08" w:rsidRPr="00CC5EB0" w14:paraId="7FEF7FCF" w14:textId="0ECE8084" w:rsidTr="00272038">
        <w:tc>
          <w:tcPr>
            <w:tcW w:w="924" w:type="pct"/>
          </w:tcPr>
          <w:p w14:paraId="71F6FB45" w14:textId="36C09234" w:rsidR="000E4B08" w:rsidRDefault="000E4B08" w:rsidP="000E4B08">
            <w:pPr>
              <w:rPr>
                <w:rFonts w:ascii="Calibri" w:hAnsi="Calibri" w:cs="Calibri"/>
              </w:rPr>
            </w:pPr>
            <w:r>
              <w:rPr>
                <w:rFonts w:ascii="Calibri" w:hAnsi="Calibri" w:cs="Calibri"/>
              </w:rPr>
              <w:t>Syringe</w:t>
            </w:r>
          </w:p>
        </w:tc>
        <w:tc>
          <w:tcPr>
            <w:tcW w:w="3388" w:type="pct"/>
          </w:tcPr>
          <w:p w14:paraId="2B12811A" w14:textId="7FE98EA6" w:rsidR="000E4B08" w:rsidRPr="00CC5EB0" w:rsidRDefault="000E4B08" w:rsidP="000E4B08">
            <w:pPr>
              <w:rPr>
                <w:rFonts w:ascii="Calibri" w:hAnsi="Calibri" w:cs="Calibri"/>
              </w:rPr>
            </w:pPr>
            <w:r>
              <w:rPr>
                <w:rFonts w:ascii="Calibri" w:hAnsi="Calibri" w:cs="Calibri"/>
              </w:rPr>
              <w:t>Airtight</w:t>
            </w:r>
          </w:p>
        </w:tc>
        <w:tc>
          <w:tcPr>
            <w:tcW w:w="688" w:type="pct"/>
          </w:tcPr>
          <w:p w14:paraId="2324F6DC" w14:textId="14B5B0C1" w:rsidR="000E4B08" w:rsidRPr="00CC5EB0" w:rsidRDefault="000E4B08" w:rsidP="000E4B08">
            <w:pPr>
              <w:rPr>
                <w:rFonts w:ascii="Calibri" w:hAnsi="Calibri" w:cs="Calibri"/>
              </w:rPr>
            </w:pPr>
            <w:r>
              <w:rPr>
                <w:rFonts w:ascii="Calibri" w:hAnsi="Calibri" w:cs="Calibri"/>
              </w:rPr>
              <w:t>X</w:t>
            </w:r>
          </w:p>
        </w:tc>
      </w:tr>
      <w:tr w:rsidR="000E4B08" w:rsidRPr="00CC5EB0" w14:paraId="3BAB75FA" w14:textId="04CEF862" w:rsidTr="00272038">
        <w:tc>
          <w:tcPr>
            <w:tcW w:w="924" w:type="pct"/>
          </w:tcPr>
          <w:p w14:paraId="479C8BF0" w14:textId="377821E3" w:rsidR="000E4B08" w:rsidRDefault="000E4B08" w:rsidP="000E4B08">
            <w:pPr>
              <w:rPr>
                <w:rFonts w:ascii="Calibri" w:hAnsi="Calibri" w:cs="Calibri"/>
              </w:rPr>
            </w:pPr>
          </w:p>
        </w:tc>
        <w:tc>
          <w:tcPr>
            <w:tcW w:w="3388" w:type="pct"/>
          </w:tcPr>
          <w:p w14:paraId="5BB14B88" w14:textId="77777777" w:rsidR="000E4B08" w:rsidRPr="00CC5EB0" w:rsidRDefault="000E4B08" w:rsidP="000E4B08">
            <w:pPr>
              <w:rPr>
                <w:rFonts w:ascii="Calibri" w:hAnsi="Calibri" w:cs="Calibri"/>
              </w:rPr>
            </w:pPr>
          </w:p>
        </w:tc>
        <w:tc>
          <w:tcPr>
            <w:tcW w:w="688" w:type="pct"/>
          </w:tcPr>
          <w:p w14:paraId="131B83FF" w14:textId="43127DFD" w:rsidR="000E4B08" w:rsidRPr="00CC5EB0" w:rsidRDefault="000E4B08" w:rsidP="000E4B08">
            <w:pPr>
              <w:rPr>
                <w:rFonts w:ascii="Calibri" w:hAnsi="Calibri" w:cs="Calibri"/>
              </w:rPr>
            </w:pPr>
          </w:p>
        </w:tc>
      </w:tr>
      <w:tr w:rsidR="000E4B08" w:rsidRPr="00CC5EB0" w14:paraId="0CF1ACFC" w14:textId="17D38B1F" w:rsidTr="00272038">
        <w:tc>
          <w:tcPr>
            <w:tcW w:w="924" w:type="pct"/>
          </w:tcPr>
          <w:p w14:paraId="5DC56DDF" w14:textId="77777777" w:rsidR="000E4B08" w:rsidRDefault="000E4B08" w:rsidP="000E4B08">
            <w:pPr>
              <w:rPr>
                <w:rFonts w:ascii="Calibri" w:hAnsi="Calibri" w:cs="Calibri"/>
              </w:rPr>
            </w:pPr>
          </w:p>
        </w:tc>
        <w:tc>
          <w:tcPr>
            <w:tcW w:w="3388" w:type="pct"/>
          </w:tcPr>
          <w:p w14:paraId="7A14D9BA" w14:textId="77777777" w:rsidR="000E4B08" w:rsidRPr="00CC5EB0" w:rsidRDefault="000E4B08" w:rsidP="000E4B08">
            <w:pPr>
              <w:rPr>
                <w:rFonts w:ascii="Calibri" w:hAnsi="Calibri" w:cs="Calibri"/>
              </w:rPr>
            </w:pPr>
          </w:p>
        </w:tc>
        <w:tc>
          <w:tcPr>
            <w:tcW w:w="688" w:type="pct"/>
          </w:tcPr>
          <w:p w14:paraId="298CF2F0" w14:textId="77777777" w:rsidR="000E4B08" w:rsidRPr="00CC5EB0" w:rsidRDefault="000E4B08" w:rsidP="000E4B08">
            <w:pPr>
              <w:rPr>
                <w:rFonts w:ascii="Calibri" w:hAnsi="Calibri" w:cs="Calibri"/>
              </w:rPr>
            </w:pPr>
          </w:p>
        </w:tc>
      </w:tr>
      <w:tr w:rsidR="000E4B08" w:rsidRPr="00CC5EB0" w14:paraId="17992AE1" w14:textId="0875D3E6" w:rsidTr="00272038">
        <w:tc>
          <w:tcPr>
            <w:tcW w:w="924" w:type="pct"/>
          </w:tcPr>
          <w:p w14:paraId="0FA461D4" w14:textId="77777777" w:rsidR="000E4B08" w:rsidRDefault="000E4B08" w:rsidP="000E4B08">
            <w:pPr>
              <w:rPr>
                <w:rFonts w:ascii="Calibri" w:hAnsi="Calibri" w:cs="Calibri"/>
              </w:rPr>
            </w:pPr>
          </w:p>
        </w:tc>
        <w:tc>
          <w:tcPr>
            <w:tcW w:w="3388" w:type="pct"/>
          </w:tcPr>
          <w:p w14:paraId="3049BB0A" w14:textId="77777777" w:rsidR="000E4B08" w:rsidRPr="00CC5EB0" w:rsidRDefault="000E4B08" w:rsidP="000E4B08">
            <w:pPr>
              <w:rPr>
                <w:rFonts w:ascii="Calibri" w:hAnsi="Calibri" w:cs="Calibri"/>
              </w:rPr>
            </w:pPr>
          </w:p>
        </w:tc>
        <w:tc>
          <w:tcPr>
            <w:tcW w:w="688" w:type="pct"/>
          </w:tcPr>
          <w:p w14:paraId="2B4EDE05" w14:textId="77777777" w:rsidR="000E4B08" w:rsidRPr="00CC5EB0" w:rsidRDefault="000E4B08" w:rsidP="000E4B08">
            <w:pPr>
              <w:rPr>
                <w:rFonts w:ascii="Calibri" w:hAnsi="Calibri" w:cs="Calibri"/>
              </w:rPr>
            </w:pPr>
          </w:p>
        </w:tc>
      </w:tr>
      <w:tr w:rsidR="000E4B08" w:rsidRPr="00CC5EB0" w14:paraId="544E99F2" w14:textId="4F17B633" w:rsidTr="00272038">
        <w:tc>
          <w:tcPr>
            <w:tcW w:w="924" w:type="pct"/>
          </w:tcPr>
          <w:p w14:paraId="43106C8B" w14:textId="77777777" w:rsidR="000E4B08" w:rsidRPr="00CC5EB0" w:rsidRDefault="000E4B08" w:rsidP="000E4B08">
            <w:pPr>
              <w:rPr>
                <w:rFonts w:ascii="Calibri" w:hAnsi="Calibri" w:cs="Calibri"/>
              </w:rPr>
            </w:pPr>
          </w:p>
        </w:tc>
        <w:tc>
          <w:tcPr>
            <w:tcW w:w="3388" w:type="pct"/>
          </w:tcPr>
          <w:p w14:paraId="6820FB1E" w14:textId="77777777" w:rsidR="000E4B08" w:rsidRPr="00CC5EB0" w:rsidRDefault="000E4B08" w:rsidP="000E4B08">
            <w:pPr>
              <w:rPr>
                <w:rFonts w:ascii="Calibri" w:hAnsi="Calibri" w:cs="Calibri"/>
              </w:rPr>
            </w:pPr>
          </w:p>
        </w:tc>
        <w:tc>
          <w:tcPr>
            <w:tcW w:w="688" w:type="pct"/>
          </w:tcPr>
          <w:p w14:paraId="5BB59A44" w14:textId="77777777" w:rsidR="000E4B08" w:rsidRPr="00CC5EB0" w:rsidRDefault="000E4B08" w:rsidP="000E4B08">
            <w:pPr>
              <w:rPr>
                <w:rFonts w:ascii="Calibri" w:hAnsi="Calibri" w:cs="Calibri"/>
              </w:rPr>
            </w:pPr>
          </w:p>
        </w:tc>
      </w:tr>
      <w:tr w:rsidR="000E4B08" w:rsidRPr="00CC5EB0" w14:paraId="0E52D67F" w14:textId="7003F3C2" w:rsidTr="00272038">
        <w:tc>
          <w:tcPr>
            <w:tcW w:w="4312" w:type="pct"/>
            <w:gridSpan w:val="2"/>
          </w:tcPr>
          <w:p w14:paraId="38A4335A" w14:textId="2A046FFE" w:rsidR="000E4B08" w:rsidRPr="009B2B94" w:rsidRDefault="000E4B08" w:rsidP="000E4B08">
            <w:pPr>
              <w:rPr>
                <w:rFonts w:ascii="Calibri" w:hAnsi="Calibri" w:cs="Calibri"/>
                <w:u w:val="single"/>
              </w:rPr>
            </w:pPr>
            <w:r w:rsidRPr="009B2B94">
              <w:rPr>
                <w:rFonts w:ascii="Calibri" w:hAnsi="Calibri" w:cs="Calibri"/>
                <w:u w:val="single"/>
              </w:rPr>
              <w:t>Water regulation assay</w:t>
            </w:r>
          </w:p>
        </w:tc>
        <w:tc>
          <w:tcPr>
            <w:tcW w:w="688" w:type="pct"/>
          </w:tcPr>
          <w:p w14:paraId="62AB3B1B" w14:textId="77777777" w:rsidR="000E4B08" w:rsidRPr="009B2B94" w:rsidRDefault="000E4B08" w:rsidP="000E4B08">
            <w:pPr>
              <w:rPr>
                <w:rFonts w:ascii="Calibri" w:hAnsi="Calibri" w:cs="Calibri"/>
                <w:u w:val="single"/>
              </w:rPr>
            </w:pPr>
          </w:p>
        </w:tc>
      </w:tr>
      <w:tr w:rsidR="000E4B08" w:rsidRPr="00CC5EB0" w14:paraId="5546B1E5" w14:textId="60A68329" w:rsidTr="00272038">
        <w:tc>
          <w:tcPr>
            <w:tcW w:w="924" w:type="pct"/>
          </w:tcPr>
          <w:p w14:paraId="3015A707" w14:textId="29980A52" w:rsidR="000E4B08" w:rsidRPr="00CC5EB0" w:rsidRDefault="000E4B08" w:rsidP="000E4B08">
            <w:pPr>
              <w:rPr>
                <w:rFonts w:ascii="Calibri" w:hAnsi="Calibri" w:cs="Calibri"/>
              </w:rPr>
            </w:pPr>
            <w:r>
              <w:rPr>
                <w:rFonts w:ascii="Calibri" w:hAnsi="Calibri" w:cs="Calibri"/>
              </w:rPr>
              <w:t>Disperser</w:t>
            </w:r>
          </w:p>
        </w:tc>
        <w:tc>
          <w:tcPr>
            <w:tcW w:w="3388" w:type="pct"/>
          </w:tcPr>
          <w:p w14:paraId="49B58F49" w14:textId="329B2072" w:rsidR="000E4B08" w:rsidRPr="00CC5EB0" w:rsidRDefault="000E4B08" w:rsidP="000E4B08">
            <w:pPr>
              <w:rPr>
                <w:rFonts w:ascii="Calibri" w:hAnsi="Calibri" w:cs="Calibri"/>
              </w:rPr>
            </w:pPr>
            <w:r>
              <w:rPr>
                <w:rFonts w:ascii="Calibri" w:hAnsi="Calibri" w:cs="Calibri"/>
              </w:rPr>
              <w:t xml:space="preserve">Set </w:t>
            </w:r>
            <w:r w:rsidRPr="000A66E7">
              <w:rPr>
                <w:rFonts w:ascii="Calibri" w:hAnsi="Calibri" w:cs="Calibri"/>
                <w:highlight w:val="yellow"/>
              </w:rPr>
              <w:t>to 10 mL</w:t>
            </w:r>
          </w:p>
        </w:tc>
        <w:tc>
          <w:tcPr>
            <w:tcW w:w="688" w:type="pct"/>
          </w:tcPr>
          <w:p w14:paraId="6F029967" w14:textId="60C388FA" w:rsidR="000E4B08" w:rsidRPr="00CC5EB0" w:rsidRDefault="000E4B08" w:rsidP="000E4B08">
            <w:pPr>
              <w:rPr>
                <w:rFonts w:ascii="Calibri" w:hAnsi="Calibri" w:cs="Calibri"/>
              </w:rPr>
            </w:pPr>
          </w:p>
        </w:tc>
      </w:tr>
      <w:tr w:rsidR="000E4B08" w:rsidRPr="00CC5EB0" w14:paraId="476ECF9E" w14:textId="61C74214" w:rsidTr="00272038">
        <w:tc>
          <w:tcPr>
            <w:tcW w:w="924" w:type="pct"/>
          </w:tcPr>
          <w:p w14:paraId="743D7FC8" w14:textId="7A40D826" w:rsidR="000E4B08" w:rsidRPr="00CC5EB0" w:rsidRDefault="000E4B08" w:rsidP="000E4B08">
            <w:pPr>
              <w:rPr>
                <w:rFonts w:ascii="Calibri" w:hAnsi="Calibri" w:cs="Calibri"/>
              </w:rPr>
            </w:pPr>
            <w:r>
              <w:rPr>
                <w:rFonts w:ascii="Calibri" w:hAnsi="Calibri" w:cs="Calibri"/>
              </w:rPr>
              <w:t>S</w:t>
            </w:r>
            <w:r>
              <w:rPr>
                <w:rFonts w:ascii="Calibri" w:hAnsi="Calibri" w:cs="Calibri"/>
              </w:rPr>
              <w:t>yringe</w:t>
            </w:r>
          </w:p>
        </w:tc>
        <w:tc>
          <w:tcPr>
            <w:tcW w:w="3388" w:type="pct"/>
          </w:tcPr>
          <w:p w14:paraId="765C211A" w14:textId="43C0C644" w:rsidR="000E4B08" w:rsidRPr="00CC5EB0" w:rsidRDefault="000E4B08" w:rsidP="000E4B08">
            <w:pPr>
              <w:rPr>
                <w:rFonts w:ascii="Calibri" w:hAnsi="Calibri" w:cs="Calibri"/>
              </w:rPr>
            </w:pPr>
            <w:r w:rsidRPr="00FD54B9">
              <w:rPr>
                <w:rFonts w:ascii="Calibri" w:hAnsi="Calibri" w:cs="Calibri"/>
                <w:highlight w:val="yellow"/>
              </w:rPr>
              <w:t>Capable of 1 mL droplets</w:t>
            </w:r>
          </w:p>
        </w:tc>
        <w:tc>
          <w:tcPr>
            <w:tcW w:w="688" w:type="pct"/>
          </w:tcPr>
          <w:p w14:paraId="343ED428" w14:textId="5582F385" w:rsidR="000E4B08" w:rsidRPr="00CC5EB0" w:rsidRDefault="000E4B08" w:rsidP="000E4B08">
            <w:pPr>
              <w:rPr>
                <w:rFonts w:ascii="Calibri" w:hAnsi="Calibri" w:cs="Calibri"/>
              </w:rPr>
            </w:pPr>
            <w:r>
              <w:rPr>
                <w:rFonts w:ascii="Calibri" w:hAnsi="Calibri" w:cs="Calibri"/>
              </w:rPr>
              <w:t>x</w:t>
            </w:r>
          </w:p>
        </w:tc>
      </w:tr>
      <w:tr w:rsidR="000E4B08" w:rsidRPr="00CC5EB0" w14:paraId="620AFFF5" w14:textId="77777777" w:rsidTr="00272038">
        <w:tc>
          <w:tcPr>
            <w:tcW w:w="924" w:type="pct"/>
          </w:tcPr>
          <w:p w14:paraId="079A4E25" w14:textId="38750CCB" w:rsidR="000E4B08" w:rsidRDefault="000E4B08" w:rsidP="000E4B08">
            <w:pPr>
              <w:rPr>
                <w:rFonts w:ascii="Calibri" w:hAnsi="Calibri" w:cs="Calibri"/>
              </w:rPr>
            </w:pPr>
            <w:r w:rsidRPr="005E7003">
              <w:rPr>
                <w:rFonts w:ascii="Calibri" w:hAnsi="Calibri" w:cs="Calibri"/>
                <w:highlight w:val="yellow"/>
              </w:rPr>
              <w:t>Suction cups</w:t>
            </w:r>
          </w:p>
        </w:tc>
        <w:tc>
          <w:tcPr>
            <w:tcW w:w="3388" w:type="pct"/>
          </w:tcPr>
          <w:p w14:paraId="45B486CB" w14:textId="77777777" w:rsidR="000E4B08" w:rsidRPr="00FD54B9" w:rsidRDefault="000E4B08" w:rsidP="000E4B08">
            <w:pPr>
              <w:rPr>
                <w:rFonts w:ascii="Calibri" w:hAnsi="Calibri" w:cs="Calibri"/>
                <w:highlight w:val="yellow"/>
              </w:rPr>
            </w:pPr>
          </w:p>
        </w:tc>
        <w:tc>
          <w:tcPr>
            <w:tcW w:w="688" w:type="pct"/>
          </w:tcPr>
          <w:p w14:paraId="39A3F56C" w14:textId="7D78A075" w:rsidR="000E4B08" w:rsidRDefault="000E4B08" w:rsidP="000E4B08">
            <w:pPr>
              <w:rPr>
                <w:rFonts w:ascii="Calibri" w:hAnsi="Calibri" w:cs="Calibri"/>
              </w:rPr>
            </w:pPr>
            <w:r>
              <w:rPr>
                <w:rFonts w:ascii="Calibri" w:hAnsi="Calibri" w:cs="Calibri"/>
              </w:rPr>
              <w:t>x</w:t>
            </w:r>
          </w:p>
        </w:tc>
      </w:tr>
      <w:tr w:rsidR="000E4B08" w:rsidRPr="00CC5EB0" w14:paraId="2526B9CF" w14:textId="61C1D5F7" w:rsidTr="00272038">
        <w:tc>
          <w:tcPr>
            <w:tcW w:w="924" w:type="pct"/>
          </w:tcPr>
          <w:p w14:paraId="5F3528DD" w14:textId="5000DCD1" w:rsidR="000E4B08" w:rsidRPr="00CC5EB0" w:rsidRDefault="000E4B08" w:rsidP="000E4B08">
            <w:pPr>
              <w:rPr>
                <w:rFonts w:ascii="Calibri" w:hAnsi="Calibri" w:cs="Calibri"/>
              </w:rPr>
            </w:pPr>
            <w:r>
              <w:rPr>
                <w:rFonts w:ascii="Calibri" w:hAnsi="Calibri" w:cs="Calibri"/>
              </w:rPr>
              <w:t>Pollutants</w:t>
            </w:r>
          </w:p>
        </w:tc>
        <w:tc>
          <w:tcPr>
            <w:tcW w:w="3388" w:type="pct"/>
          </w:tcPr>
          <w:p w14:paraId="4C241870" w14:textId="77777777" w:rsidR="000E4B08" w:rsidRPr="00CC5EB0" w:rsidRDefault="000E4B08" w:rsidP="000E4B08">
            <w:pPr>
              <w:rPr>
                <w:rFonts w:ascii="Calibri" w:hAnsi="Calibri" w:cs="Calibri"/>
              </w:rPr>
            </w:pPr>
            <w:r w:rsidRPr="00CC5EB0">
              <w:rPr>
                <w:rFonts w:ascii="Calibri" w:hAnsi="Calibri" w:cs="Calibri"/>
              </w:rPr>
              <w:t>- Nutrients: NO</w:t>
            </w:r>
            <w:r w:rsidRPr="00CC5EB0">
              <w:rPr>
                <w:rFonts w:ascii="Calibri" w:hAnsi="Calibri" w:cs="Calibri"/>
                <w:vertAlign w:val="subscript"/>
              </w:rPr>
              <w:t>3</w:t>
            </w:r>
            <w:r w:rsidRPr="00CC5EB0">
              <w:rPr>
                <w:rFonts w:ascii="Calibri" w:hAnsi="Calibri" w:cs="Calibri"/>
              </w:rPr>
              <w:t xml:space="preserve"> + PO</w:t>
            </w:r>
            <w:r w:rsidRPr="00CC5EB0">
              <w:rPr>
                <w:rFonts w:ascii="Calibri" w:hAnsi="Calibri" w:cs="Calibri"/>
                <w:vertAlign w:val="subscript"/>
              </w:rPr>
              <w:t>4</w:t>
            </w:r>
          </w:p>
          <w:p w14:paraId="1FCA6AB7" w14:textId="77777777" w:rsidR="000E4B08" w:rsidRPr="00CC5EB0" w:rsidRDefault="000E4B08" w:rsidP="000E4B08">
            <w:pPr>
              <w:rPr>
                <w:rFonts w:ascii="Calibri" w:hAnsi="Calibri" w:cs="Calibri"/>
              </w:rPr>
            </w:pPr>
            <w:r w:rsidRPr="00CC5EB0">
              <w:rPr>
                <w:rFonts w:ascii="Calibri" w:hAnsi="Calibri" w:cs="Calibri"/>
              </w:rPr>
              <w:t>- Heavy metals: Cd + Pb</w:t>
            </w:r>
          </w:p>
          <w:p w14:paraId="156D8226" w14:textId="336CA2C8" w:rsidR="000E4B08" w:rsidRPr="00CC5EB0" w:rsidRDefault="000E4B08" w:rsidP="000E4B08">
            <w:pPr>
              <w:rPr>
                <w:rFonts w:ascii="Calibri" w:hAnsi="Calibri" w:cs="Calibri"/>
              </w:rPr>
            </w:pPr>
            <w:r w:rsidRPr="00CC5EB0">
              <w:rPr>
                <w:rFonts w:ascii="Calibri" w:hAnsi="Calibri" w:cs="Calibri"/>
              </w:rPr>
              <w:t xml:space="preserve">- Pesticides: Glyphosate + </w:t>
            </w:r>
            <w:proofErr w:type="spellStart"/>
            <w:r w:rsidRPr="00CC5EB0">
              <w:rPr>
                <w:rFonts w:ascii="Calibri" w:hAnsi="Calibri" w:cs="Calibri"/>
              </w:rPr>
              <w:t>Fluopyram</w:t>
            </w:r>
            <w:proofErr w:type="spellEnd"/>
          </w:p>
        </w:tc>
        <w:tc>
          <w:tcPr>
            <w:tcW w:w="688" w:type="pct"/>
          </w:tcPr>
          <w:p w14:paraId="643A4BE8" w14:textId="69ADA440" w:rsidR="000E4B08" w:rsidRPr="00CC5EB0" w:rsidRDefault="000E4B08" w:rsidP="000E4B08">
            <w:pPr>
              <w:rPr>
                <w:rFonts w:ascii="Calibri" w:hAnsi="Calibri" w:cs="Calibri"/>
              </w:rPr>
            </w:pPr>
            <w:r>
              <w:rPr>
                <w:rFonts w:ascii="Calibri" w:hAnsi="Calibri" w:cs="Calibri"/>
              </w:rPr>
              <w:t>x</w:t>
            </w:r>
          </w:p>
        </w:tc>
      </w:tr>
      <w:tr w:rsidR="000E4B08" w:rsidRPr="00CC5EB0" w14:paraId="6200E8CA" w14:textId="0198488C" w:rsidTr="00272038">
        <w:tc>
          <w:tcPr>
            <w:tcW w:w="924" w:type="pct"/>
          </w:tcPr>
          <w:p w14:paraId="232E442E" w14:textId="77777777" w:rsidR="000E4B08" w:rsidRPr="00CC5EB0" w:rsidRDefault="000E4B08" w:rsidP="000E4B08">
            <w:pPr>
              <w:rPr>
                <w:rFonts w:ascii="Calibri" w:hAnsi="Calibri" w:cs="Calibri"/>
              </w:rPr>
            </w:pPr>
          </w:p>
        </w:tc>
        <w:tc>
          <w:tcPr>
            <w:tcW w:w="3388" w:type="pct"/>
          </w:tcPr>
          <w:p w14:paraId="40FA6BA8" w14:textId="77777777" w:rsidR="000E4B08" w:rsidRPr="00CC5EB0" w:rsidRDefault="000E4B08" w:rsidP="000E4B08">
            <w:pPr>
              <w:rPr>
                <w:rFonts w:ascii="Calibri" w:hAnsi="Calibri" w:cs="Calibri"/>
              </w:rPr>
            </w:pPr>
          </w:p>
        </w:tc>
        <w:tc>
          <w:tcPr>
            <w:tcW w:w="688" w:type="pct"/>
          </w:tcPr>
          <w:p w14:paraId="4A23E193" w14:textId="77777777" w:rsidR="000E4B08" w:rsidRPr="00CC5EB0" w:rsidRDefault="000E4B08" w:rsidP="000E4B08">
            <w:pPr>
              <w:rPr>
                <w:rFonts w:ascii="Calibri" w:hAnsi="Calibri" w:cs="Calibri"/>
              </w:rPr>
            </w:pPr>
          </w:p>
        </w:tc>
      </w:tr>
      <w:tr w:rsidR="000E4B08" w:rsidRPr="00CC5EB0" w14:paraId="79D8D514" w14:textId="69A465E8" w:rsidTr="00272038">
        <w:tc>
          <w:tcPr>
            <w:tcW w:w="924" w:type="pct"/>
          </w:tcPr>
          <w:p w14:paraId="333F8844" w14:textId="77777777" w:rsidR="000E4B08" w:rsidRPr="00CC5EB0" w:rsidRDefault="000E4B08" w:rsidP="000E4B08">
            <w:pPr>
              <w:rPr>
                <w:rFonts w:ascii="Calibri" w:hAnsi="Calibri" w:cs="Calibri"/>
              </w:rPr>
            </w:pPr>
          </w:p>
        </w:tc>
        <w:tc>
          <w:tcPr>
            <w:tcW w:w="3388" w:type="pct"/>
          </w:tcPr>
          <w:p w14:paraId="275B6FB2" w14:textId="77777777" w:rsidR="000E4B08" w:rsidRPr="00CC5EB0" w:rsidRDefault="000E4B08" w:rsidP="000E4B08">
            <w:pPr>
              <w:rPr>
                <w:rFonts w:ascii="Calibri" w:hAnsi="Calibri" w:cs="Calibri"/>
              </w:rPr>
            </w:pPr>
          </w:p>
        </w:tc>
        <w:tc>
          <w:tcPr>
            <w:tcW w:w="688" w:type="pct"/>
          </w:tcPr>
          <w:p w14:paraId="62E65F87" w14:textId="77777777" w:rsidR="000E4B08" w:rsidRPr="00CC5EB0" w:rsidRDefault="000E4B08" w:rsidP="000E4B08">
            <w:pPr>
              <w:rPr>
                <w:rFonts w:ascii="Calibri" w:hAnsi="Calibri" w:cs="Calibri"/>
              </w:rPr>
            </w:pPr>
          </w:p>
        </w:tc>
      </w:tr>
      <w:tr w:rsidR="000E4B08" w:rsidRPr="00CC5EB0" w14:paraId="5FA0F60F" w14:textId="2F529B9D" w:rsidTr="00272038">
        <w:tc>
          <w:tcPr>
            <w:tcW w:w="4312" w:type="pct"/>
            <w:gridSpan w:val="2"/>
          </w:tcPr>
          <w:p w14:paraId="257DA147" w14:textId="07883FA8" w:rsidR="000E4B08" w:rsidRPr="009B2B94" w:rsidRDefault="000E4B08" w:rsidP="000E4B08">
            <w:pPr>
              <w:rPr>
                <w:rFonts w:ascii="Calibri" w:hAnsi="Calibri" w:cs="Calibri"/>
                <w:u w:val="single"/>
              </w:rPr>
            </w:pPr>
            <w:r w:rsidRPr="009B2B94">
              <w:rPr>
                <w:rFonts w:ascii="Calibri" w:hAnsi="Calibri" w:cs="Calibri"/>
                <w:u w:val="single"/>
              </w:rPr>
              <w:t>Supporting biodiversity assay</w:t>
            </w:r>
          </w:p>
        </w:tc>
        <w:tc>
          <w:tcPr>
            <w:tcW w:w="688" w:type="pct"/>
          </w:tcPr>
          <w:p w14:paraId="0F289DE5" w14:textId="77777777" w:rsidR="000E4B08" w:rsidRPr="009B2B94" w:rsidRDefault="000E4B08" w:rsidP="000E4B08">
            <w:pPr>
              <w:rPr>
                <w:rFonts w:ascii="Calibri" w:hAnsi="Calibri" w:cs="Calibri"/>
                <w:u w:val="single"/>
              </w:rPr>
            </w:pPr>
          </w:p>
        </w:tc>
      </w:tr>
      <w:tr w:rsidR="000E4B08" w:rsidRPr="00CC5EB0" w14:paraId="630AD0C9" w14:textId="49747A50" w:rsidTr="00272038">
        <w:tc>
          <w:tcPr>
            <w:tcW w:w="924" w:type="pct"/>
          </w:tcPr>
          <w:p w14:paraId="4E93D0B4" w14:textId="511BB182" w:rsidR="000E4B08" w:rsidRPr="00CC5EB0" w:rsidRDefault="000E4B08" w:rsidP="000E4B08">
            <w:pPr>
              <w:rPr>
                <w:rFonts w:ascii="Calibri" w:hAnsi="Calibri" w:cs="Calibri"/>
              </w:rPr>
            </w:pPr>
            <w:r>
              <w:rPr>
                <w:rFonts w:ascii="Calibri" w:hAnsi="Calibri" w:cs="Calibri"/>
              </w:rPr>
              <w:t>Seeds</w:t>
            </w:r>
          </w:p>
        </w:tc>
        <w:tc>
          <w:tcPr>
            <w:tcW w:w="3388" w:type="pct"/>
          </w:tcPr>
          <w:p w14:paraId="30DE9BAA" w14:textId="0170DD99" w:rsidR="000E4B08" w:rsidRDefault="000E4B08" w:rsidP="000E4B08">
            <w:pPr>
              <w:rPr>
                <w:rFonts w:ascii="Calibri" w:hAnsi="Calibri" w:cs="Calibri"/>
              </w:rPr>
            </w:pPr>
            <w:r w:rsidRPr="00AF7FBE">
              <w:rPr>
                <w:rFonts w:ascii="Calibri" w:hAnsi="Calibri" w:cs="Calibri"/>
                <w:highlight w:val="yellow"/>
              </w:rPr>
              <w:t xml:space="preserve">Species </w:t>
            </w:r>
            <w:r>
              <w:rPr>
                <w:rFonts w:ascii="Calibri" w:hAnsi="Calibri" w:cs="Calibri"/>
                <w:highlight w:val="yellow"/>
              </w:rPr>
              <w:t>–</w:t>
            </w:r>
            <w:r w:rsidRPr="00AF7FBE">
              <w:rPr>
                <w:rFonts w:ascii="Calibri" w:hAnsi="Calibri" w:cs="Calibri"/>
                <w:highlight w:val="yellow"/>
              </w:rPr>
              <w:t xml:space="preserve"> Rutger</w:t>
            </w:r>
          </w:p>
          <w:p w14:paraId="19ACE79D" w14:textId="77777777" w:rsidR="000E4B08" w:rsidRDefault="000E4B08" w:rsidP="000E4B08">
            <w:pPr>
              <w:rPr>
                <w:rFonts w:ascii="Calibri" w:hAnsi="Calibri" w:cs="Calibri"/>
              </w:rPr>
            </w:pPr>
          </w:p>
          <w:p w14:paraId="045F3428" w14:textId="77777777" w:rsidR="000E4B08" w:rsidRDefault="000E4B08" w:rsidP="000E4B08">
            <w:pPr>
              <w:rPr>
                <w:rFonts w:ascii="Calibri" w:hAnsi="Calibri" w:cs="Calibri"/>
              </w:rPr>
            </w:pPr>
          </w:p>
          <w:p w14:paraId="3B8FDA97" w14:textId="77777777" w:rsidR="000E4B08" w:rsidRDefault="000E4B08" w:rsidP="000E4B08">
            <w:pPr>
              <w:rPr>
                <w:rFonts w:ascii="Calibri" w:hAnsi="Calibri" w:cs="Calibri"/>
              </w:rPr>
            </w:pPr>
          </w:p>
          <w:p w14:paraId="17BA5991" w14:textId="18C198EB" w:rsidR="000E4B08" w:rsidRPr="00CC5EB0" w:rsidRDefault="000E4B08" w:rsidP="000E4B08">
            <w:pPr>
              <w:rPr>
                <w:rFonts w:ascii="Calibri" w:hAnsi="Calibri" w:cs="Calibri"/>
              </w:rPr>
            </w:pPr>
            <w:r w:rsidRPr="00D86B01">
              <w:rPr>
                <w:rFonts w:ascii="Calibri" w:hAnsi="Calibri" w:cs="Calibri"/>
                <w:highlight w:val="yellow"/>
              </w:rPr>
              <w:t xml:space="preserve">8 seeds per </w:t>
            </w:r>
            <w:r>
              <w:rPr>
                <w:rFonts w:ascii="Calibri" w:hAnsi="Calibri" w:cs="Calibri"/>
                <w:highlight w:val="yellow"/>
              </w:rPr>
              <w:t xml:space="preserve">species and per </w:t>
            </w:r>
            <w:r w:rsidRPr="00D86B01">
              <w:rPr>
                <w:rFonts w:ascii="Calibri" w:hAnsi="Calibri" w:cs="Calibri"/>
                <w:highlight w:val="yellow"/>
              </w:rPr>
              <w:t>soil/field</w:t>
            </w:r>
            <w:r>
              <w:rPr>
                <w:rFonts w:ascii="Calibri" w:hAnsi="Calibri" w:cs="Calibri"/>
              </w:rPr>
              <w:t xml:space="preserve"> + potting soil + control sand</w:t>
            </w:r>
          </w:p>
        </w:tc>
        <w:tc>
          <w:tcPr>
            <w:tcW w:w="688" w:type="pct"/>
          </w:tcPr>
          <w:p w14:paraId="14851C04" w14:textId="78454EC9" w:rsidR="000E4B08" w:rsidRPr="00AF7FBE" w:rsidRDefault="000E4B08" w:rsidP="000E4B08">
            <w:pPr>
              <w:rPr>
                <w:rFonts w:ascii="Calibri" w:hAnsi="Calibri" w:cs="Calibri"/>
                <w:highlight w:val="yellow"/>
              </w:rPr>
            </w:pPr>
            <w:r>
              <w:rPr>
                <w:rFonts w:ascii="Calibri" w:hAnsi="Calibri" w:cs="Calibri"/>
                <w:highlight w:val="yellow"/>
              </w:rPr>
              <w:t>x</w:t>
            </w:r>
          </w:p>
        </w:tc>
      </w:tr>
      <w:tr w:rsidR="000E4B08" w:rsidRPr="00CC5EB0" w14:paraId="7926E42F" w14:textId="01BBF18C" w:rsidTr="00272038">
        <w:tc>
          <w:tcPr>
            <w:tcW w:w="924" w:type="pct"/>
          </w:tcPr>
          <w:p w14:paraId="4C096B76" w14:textId="77278837" w:rsidR="000E4B08" w:rsidRDefault="000E4B08" w:rsidP="000E4B08">
            <w:pPr>
              <w:rPr>
                <w:rFonts w:ascii="Calibri" w:hAnsi="Calibri" w:cs="Calibri"/>
              </w:rPr>
            </w:pPr>
            <w:r>
              <w:rPr>
                <w:rFonts w:ascii="Calibri" w:hAnsi="Calibri" w:cs="Calibri"/>
              </w:rPr>
              <w:t>Bags</w:t>
            </w:r>
          </w:p>
        </w:tc>
        <w:tc>
          <w:tcPr>
            <w:tcW w:w="3388" w:type="pct"/>
          </w:tcPr>
          <w:p w14:paraId="206C6336" w14:textId="656CD6E6" w:rsidR="000E4B08" w:rsidRDefault="000E4B08" w:rsidP="000E4B08">
            <w:pPr>
              <w:rPr>
                <w:rFonts w:ascii="Calibri" w:hAnsi="Calibri" w:cs="Calibri"/>
              </w:rPr>
            </w:pPr>
            <w:r>
              <w:rPr>
                <w:rFonts w:ascii="Calibri" w:hAnsi="Calibri" w:cs="Calibri"/>
              </w:rPr>
              <w:t>Paper</w:t>
            </w:r>
          </w:p>
        </w:tc>
        <w:tc>
          <w:tcPr>
            <w:tcW w:w="688" w:type="pct"/>
          </w:tcPr>
          <w:p w14:paraId="222E4082" w14:textId="1B7D256D" w:rsidR="000E4B08" w:rsidRDefault="000E4B08" w:rsidP="000E4B08">
            <w:pPr>
              <w:rPr>
                <w:rFonts w:ascii="Calibri" w:hAnsi="Calibri" w:cs="Calibri"/>
              </w:rPr>
            </w:pPr>
            <w:r>
              <w:rPr>
                <w:rFonts w:ascii="Calibri" w:hAnsi="Calibri" w:cs="Calibri"/>
              </w:rPr>
              <w:t>x</w:t>
            </w:r>
          </w:p>
        </w:tc>
      </w:tr>
      <w:tr w:rsidR="000E4B08" w:rsidRPr="00CC5EB0" w14:paraId="22A981E6" w14:textId="77777777" w:rsidTr="00272038">
        <w:tc>
          <w:tcPr>
            <w:tcW w:w="924" w:type="pct"/>
          </w:tcPr>
          <w:p w14:paraId="4089C6B3" w14:textId="77777777" w:rsidR="000E4B08" w:rsidRDefault="000E4B08" w:rsidP="000E4B08">
            <w:pPr>
              <w:rPr>
                <w:rFonts w:ascii="Calibri" w:hAnsi="Calibri" w:cs="Calibri"/>
              </w:rPr>
            </w:pPr>
          </w:p>
        </w:tc>
        <w:tc>
          <w:tcPr>
            <w:tcW w:w="3388" w:type="pct"/>
          </w:tcPr>
          <w:p w14:paraId="00989387" w14:textId="77777777" w:rsidR="000E4B08" w:rsidRDefault="000E4B08" w:rsidP="000E4B08">
            <w:pPr>
              <w:rPr>
                <w:rFonts w:ascii="Calibri" w:hAnsi="Calibri" w:cs="Calibri"/>
              </w:rPr>
            </w:pPr>
          </w:p>
        </w:tc>
        <w:tc>
          <w:tcPr>
            <w:tcW w:w="688" w:type="pct"/>
          </w:tcPr>
          <w:p w14:paraId="786054FE" w14:textId="77777777" w:rsidR="000E4B08" w:rsidRDefault="000E4B08" w:rsidP="000E4B08">
            <w:pPr>
              <w:rPr>
                <w:rFonts w:ascii="Calibri" w:hAnsi="Calibri" w:cs="Calibri"/>
              </w:rPr>
            </w:pPr>
          </w:p>
        </w:tc>
      </w:tr>
      <w:tr w:rsidR="000E4B08" w:rsidRPr="00CC5EB0" w14:paraId="23E33460" w14:textId="7655AA91" w:rsidTr="00272038">
        <w:tc>
          <w:tcPr>
            <w:tcW w:w="4312" w:type="pct"/>
            <w:gridSpan w:val="2"/>
          </w:tcPr>
          <w:p w14:paraId="3FCC83A5" w14:textId="31E63385" w:rsidR="000E4B08" w:rsidRPr="00A4209C" w:rsidRDefault="000E4B08" w:rsidP="000E4B08">
            <w:pPr>
              <w:rPr>
                <w:rFonts w:ascii="Calibri" w:hAnsi="Calibri" w:cs="Calibri"/>
                <w:u w:val="single"/>
              </w:rPr>
            </w:pPr>
            <w:r w:rsidRPr="00A4209C">
              <w:rPr>
                <w:rFonts w:ascii="Calibri" w:hAnsi="Calibri" w:cs="Calibri"/>
                <w:u w:val="single"/>
              </w:rPr>
              <w:t>Analytical machinery</w:t>
            </w:r>
          </w:p>
        </w:tc>
        <w:tc>
          <w:tcPr>
            <w:tcW w:w="688" w:type="pct"/>
          </w:tcPr>
          <w:p w14:paraId="4F7D62CD" w14:textId="77777777" w:rsidR="000E4B08" w:rsidRPr="00A4209C" w:rsidRDefault="000E4B08" w:rsidP="000E4B08">
            <w:pPr>
              <w:rPr>
                <w:rFonts w:ascii="Calibri" w:hAnsi="Calibri" w:cs="Calibri"/>
                <w:u w:val="single"/>
              </w:rPr>
            </w:pPr>
          </w:p>
        </w:tc>
      </w:tr>
      <w:tr w:rsidR="000E4B08" w:rsidRPr="00CC5EB0" w14:paraId="32247FEF" w14:textId="592CD752" w:rsidTr="00272038">
        <w:tc>
          <w:tcPr>
            <w:tcW w:w="924" w:type="pct"/>
          </w:tcPr>
          <w:p w14:paraId="71FF3232" w14:textId="14A82E12" w:rsidR="000E4B08" w:rsidRDefault="000E4B08" w:rsidP="000E4B08">
            <w:pPr>
              <w:rPr>
                <w:rFonts w:ascii="Calibri" w:hAnsi="Calibri" w:cs="Calibri"/>
              </w:rPr>
            </w:pPr>
            <w:r>
              <w:rPr>
                <w:rFonts w:ascii="Calibri" w:hAnsi="Calibri" w:cs="Calibri"/>
              </w:rPr>
              <w:t>Oven</w:t>
            </w:r>
          </w:p>
        </w:tc>
        <w:tc>
          <w:tcPr>
            <w:tcW w:w="3388" w:type="pct"/>
          </w:tcPr>
          <w:p w14:paraId="66359F13" w14:textId="12FC1533" w:rsidR="000E4B08" w:rsidRDefault="000E4B08" w:rsidP="000E4B08">
            <w:pPr>
              <w:rPr>
                <w:rFonts w:ascii="Calibri" w:hAnsi="Calibri" w:cs="Calibri"/>
              </w:rPr>
            </w:pPr>
            <w:r>
              <w:rPr>
                <w:rFonts w:ascii="Calibri" w:hAnsi="Calibri" w:cs="Calibri"/>
              </w:rPr>
              <w:t>Needs to go to 70 °C</w:t>
            </w:r>
          </w:p>
        </w:tc>
        <w:tc>
          <w:tcPr>
            <w:tcW w:w="688" w:type="pct"/>
          </w:tcPr>
          <w:p w14:paraId="284D552F" w14:textId="28EDAA60" w:rsidR="000E4B08" w:rsidRDefault="000E4B08" w:rsidP="000E4B08">
            <w:pPr>
              <w:rPr>
                <w:rFonts w:ascii="Calibri" w:hAnsi="Calibri" w:cs="Calibri"/>
              </w:rPr>
            </w:pPr>
            <w:r>
              <w:rPr>
                <w:rFonts w:ascii="Calibri" w:hAnsi="Calibri" w:cs="Calibri"/>
              </w:rPr>
              <w:t>x</w:t>
            </w:r>
          </w:p>
        </w:tc>
      </w:tr>
      <w:tr w:rsidR="000E4B08" w:rsidRPr="00CC5EB0" w14:paraId="234180C4" w14:textId="040A89C8" w:rsidTr="00272038">
        <w:tc>
          <w:tcPr>
            <w:tcW w:w="924" w:type="pct"/>
          </w:tcPr>
          <w:p w14:paraId="0177386A" w14:textId="62331B8E" w:rsidR="000E4B08" w:rsidRDefault="000E4B08" w:rsidP="000E4B08">
            <w:pPr>
              <w:rPr>
                <w:rFonts w:ascii="Calibri" w:hAnsi="Calibri" w:cs="Calibri"/>
              </w:rPr>
            </w:pPr>
            <w:r>
              <w:rPr>
                <w:rFonts w:ascii="Calibri" w:hAnsi="Calibri" w:cs="Calibri"/>
              </w:rPr>
              <w:t>Balance</w:t>
            </w:r>
          </w:p>
        </w:tc>
        <w:tc>
          <w:tcPr>
            <w:tcW w:w="3388" w:type="pct"/>
          </w:tcPr>
          <w:p w14:paraId="55BBDE06" w14:textId="5DB4F2D2" w:rsidR="000E4B08" w:rsidRDefault="000E4B08" w:rsidP="000E4B08">
            <w:pPr>
              <w:rPr>
                <w:rFonts w:ascii="Calibri" w:hAnsi="Calibri" w:cs="Calibri"/>
              </w:rPr>
            </w:pPr>
            <w:r>
              <w:rPr>
                <w:rFonts w:ascii="Calibri" w:hAnsi="Calibri" w:cs="Calibri"/>
              </w:rPr>
              <w:t>To 0.001 g accuracy</w:t>
            </w:r>
          </w:p>
        </w:tc>
        <w:tc>
          <w:tcPr>
            <w:tcW w:w="688" w:type="pct"/>
          </w:tcPr>
          <w:p w14:paraId="23547136" w14:textId="76647140" w:rsidR="000E4B08" w:rsidRDefault="000E4B08" w:rsidP="000E4B08">
            <w:pPr>
              <w:rPr>
                <w:rFonts w:ascii="Calibri" w:hAnsi="Calibri" w:cs="Calibri"/>
              </w:rPr>
            </w:pPr>
            <w:r>
              <w:rPr>
                <w:rFonts w:ascii="Calibri" w:hAnsi="Calibri" w:cs="Calibri"/>
              </w:rPr>
              <w:t>X</w:t>
            </w:r>
          </w:p>
        </w:tc>
      </w:tr>
      <w:tr w:rsidR="000E4B08" w:rsidRPr="00CC5EB0" w14:paraId="4E36052B" w14:textId="77777777" w:rsidTr="00272038">
        <w:tc>
          <w:tcPr>
            <w:tcW w:w="924" w:type="pct"/>
          </w:tcPr>
          <w:p w14:paraId="1003617F" w14:textId="161B3C35" w:rsidR="000E4B08" w:rsidRDefault="000E4B08" w:rsidP="000E4B08">
            <w:pPr>
              <w:rPr>
                <w:rFonts w:ascii="Calibri" w:hAnsi="Calibri" w:cs="Calibri"/>
              </w:rPr>
            </w:pPr>
            <w:r>
              <w:rPr>
                <w:rFonts w:ascii="Calibri" w:hAnsi="Calibri" w:cs="Calibri"/>
              </w:rPr>
              <w:t>Balance</w:t>
            </w:r>
          </w:p>
        </w:tc>
        <w:tc>
          <w:tcPr>
            <w:tcW w:w="3388" w:type="pct"/>
          </w:tcPr>
          <w:p w14:paraId="6CBFF1CB" w14:textId="7B2BDECD" w:rsidR="000E4B08" w:rsidRDefault="000E4B08" w:rsidP="000E4B08">
            <w:pPr>
              <w:rPr>
                <w:rFonts w:ascii="Calibri" w:hAnsi="Calibri" w:cs="Calibri"/>
              </w:rPr>
            </w:pPr>
            <w:r>
              <w:rPr>
                <w:rFonts w:ascii="Calibri" w:hAnsi="Calibri" w:cs="Calibri"/>
              </w:rPr>
              <w:t xml:space="preserve">To </w:t>
            </w:r>
            <w:r>
              <w:rPr>
                <w:rFonts w:ascii="Calibri" w:hAnsi="Calibri" w:cs="Calibri"/>
              </w:rPr>
              <w:t>0.1</w:t>
            </w:r>
            <w:r>
              <w:rPr>
                <w:rFonts w:ascii="Calibri" w:hAnsi="Calibri" w:cs="Calibri"/>
              </w:rPr>
              <w:t xml:space="preserve"> g accuracy</w:t>
            </w:r>
          </w:p>
        </w:tc>
        <w:tc>
          <w:tcPr>
            <w:tcW w:w="688" w:type="pct"/>
          </w:tcPr>
          <w:p w14:paraId="1AABDC7A" w14:textId="5D0F487F" w:rsidR="000E4B08" w:rsidRDefault="000E4B08" w:rsidP="000E4B08">
            <w:pPr>
              <w:rPr>
                <w:rFonts w:ascii="Calibri" w:hAnsi="Calibri" w:cs="Calibri"/>
              </w:rPr>
            </w:pPr>
            <w:r>
              <w:rPr>
                <w:rFonts w:ascii="Calibri" w:hAnsi="Calibri" w:cs="Calibri"/>
              </w:rPr>
              <w:t>x</w:t>
            </w:r>
          </w:p>
        </w:tc>
      </w:tr>
      <w:tr w:rsidR="000E4B08" w:rsidRPr="00CC5EB0" w14:paraId="44235717" w14:textId="5988519E" w:rsidTr="00272038">
        <w:tc>
          <w:tcPr>
            <w:tcW w:w="924" w:type="pct"/>
          </w:tcPr>
          <w:p w14:paraId="5559F414" w14:textId="349CEF34" w:rsidR="000E4B08" w:rsidRDefault="000E4B08" w:rsidP="000E4B08">
            <w:pPr>
              <w:rPr>
                <w:rFonts w:ascii="Calibri" w:hAnsi="Calibri" w:cs="Calibri"/>
              </w:rPr>
            </w:pPr>
            <w:r>
              <w:t>G</w:t>
            </w:r>
            <w:r>
              <w:t>as chromatograph</w:t>
            </w:r>
          </w:p>
        </w:tc>
        <w:tc>
          <w:tcPr>
            <w:tcW w:w="3388" w:type="pct"/>
          </w:tcPr>
          <w:p w14:paraId="76F58605" w14:textId="0FD4B11F" w:rsidR="000E4B08" w:rsidRDefault="000E4B08" w:rsidP="000E4B08">
            <w:pPr>
              <w:rPr>
                <w:rFonts w:ascii="Calibri" w:hAnsi="Calibri" w:cs="Calibri"/>
              </w:rPr>
            </w:pPr>
            <w:r>
              <w:rPr>
                <w:rFonts w:ascii="Calibri" w:hAnsi="Calibri" w:cs="Calibri"/>
              </w:rPr>
              <w:t>Capable of measuring CO2, N2O, and CH4.</w:t>
            </w:r>
          </w:p>
        </w:tc>
        <w:tc>
          <w:tcPr>
            <w:tcW w:w="688" w:type="pct"/>
          </w:tcPr>
          <w:p w14:paraId="5DAFF0A4" w14:textId="3043CE64" w:rsidR="000E4B08" w:rsidRDefault="000E4B08" w:rsidP="000E4B08">
            <w:pPr>
              <w:rPr>
                <w:rFonts w:ascii="Calibri" w:hAnsi="Calibri" w:cs="Calibri"/>
              </w:rPr>
            </w:pPr>
            <w:r>
              <w:rPr>
                <w:rFonts w:ascii="Calibri" w:hAnsi="Calibri" w:cs="Calibri"/>
              </w:rPr>
              <w:t>Outsource?</w:t>
            </w:r>
          </w:p>
        </w:tc>
      </w:tr>
      <w:tr w:rsidR="000E4B08" w:rsidRPr="00CC5EB0" w14:paraId="16D17647" w14:textId="2D649F0F" w:rsidTr="00272038">
        <w:tc>
          <w:tcPr>
            <w:tcW w:w="924" w:type="pct"/>
          </w:tcPr>
          <w:p w14:paraId="10014F3A" w14:textId="0568ECD8" w:rsidR="000E4B08" w:rsidRDefault="000E4B08" w:rsidP="000E4B08">
            <w:pPr>
              <w:rPr>
                <w:rFonts w:ascii="Calibri" w:hAnsi="Calibri" w:cs="Calibri"/>
              </w:rPr>
            </w:pPr>
            <w:r w:rsidRPr="00CC5EB0">
              <w:rPr>
                <w:rFonts w:ascii="Calibri" w:hAnsi="Calibri" w:cs="Calibri"/>
              </w:rPr>
              <w:t>CN analyser</w:t>
            </w:r>
          </w:p>
        </w:tc>
        <w:tc>
          <w:tcPr>
            <w:tcW w:w="3388" w:type="pct"/>
          </w:tcPr>
          <w:p w14:paraId="1D490F02" w14:textId="77777777" w:rsidR="000E4B08" w:rsidRDefault="000E4B08" w:rsidP="000E4B08">
            <w:pPr>
              <w:rPr>
                <w:rFonts w:ascii="Calibri" w:hAnsi="Calibri" w:cs="Calibri"/>
              </w:rPr>
            </w:pPr>
          </w:p>
        </w:tc>
        <w:tc>
          <w:tcPr>
            <w:tcW w:w="688" w:type="pct"/>
          </w:tcPr>
          <w:p w14:paraId="0836DDCA" w14:textId="54517FDA" w:rsidR="000E4B08" w:rsidRDefault="000E4B08" w:rsidP="000E4B08">
            <w:pPr>
              <w:rPr>
                <w:rFonts w:ascii="Calibri" w:hAnsi="Calibri" w:cs="Calibri"/>
              </w:rPr>
            </w:pPr>
            <w:r>
              <w:rPr>
                <w:rFonts w:ascii="Calibri" w:hAnsi="Calibri" w:cs="Calibri"/>
              </w:rPr>
              <w:t>Outsource?</w:t>
            </w:r>
          </w:p>
        </w:tc>
      </w:tr>
      <w:tr w:rsidR="000E4B08" w:rsidRPr="00CC5EB0" w14:paraId="340DF3C5" w14:textId="264D9D1A" w:rsidTr="00272038">
        <w:tc>
          <w:tcPr>
            <w:tcW w:w="924" w:type="pct"/>
          </w:tcPr>
          <w:p w14:paraId="323F2BBB" w14:textId="5A98AB0A" w:rsidR="000E4B08" w:rsidRDefault="000E4B08" w:rsidP="000E4B08">
            <w:pPr>
              <w:rPr>
                <w:rFonts w:ascii="Calibri" w:hAnsi="Calibri" w:cs="Calibri"/>
              </w:rPr>
            </w:pPr>
            <w:proofErr w:type="spellStart"/>
            <w:r w:rsidRPr="00CC5EB0">
              <w:rPr>
                <w:rFonts w:ascii="Calibri" w:hAnsi="Calibri" w:cs="Calibri"/>
              </w:rPr>
              <w:t>AutoAnalyzer</w:t>
            </w:r>
            <w:proofErr w:type="spellEnd"/>
          </w:p>
        </w:tc>
        <w:tc>
          <w:tcPr>
            <w:tcW w:w="3388" w:type="pct"/>
          </w:tcPr>
          <w:p w14:paraId="3C7D7568" w14:textId="77777777" w:rsidR="000E4B08" w:rsidRDefault="000E4B08" w:rsidP="000E4B08">
            <w:pPr>
              <w:rPr>
                <w:rFonts w:ascii="Calibri" w:hAnsi="Calibri" w:cs="Calibri"/>
              </w:rPr>
            </w:pPr>
          </w:p>
        </w:tc>
        <w:tc>
          <w:tcPr>
            <w:tcW w:w="688" w:type="pct"/>
          </w:tcPr>
          <w:p w14:paraId="0A90C07F" w14:textId="55A2AEC7" w:rsidR="000E4B08" w:rsidRDefault="000E4B08" w:rsidP="000E4B08">
            <w:pPr>
              <w:rPr>
                <w:rFonts w:ascii="Calibri" w:hAnsi="Calibri" w:cs="Calibri"/>
              </w:rPr>
            </w:pPr>
            <w:r>
              <w:rPr>
                <w:rFonts w:ascii="Calibri" w:hAnsi="Calibri" w:cs="Calibri"/>
              </w:rPr>
              <w:t>Outsource?</w:t>
            </w:r>
          </w:p>
        </w:tc>
      </w:tr>
      <w:tr w:rsidR="000E4B08" w:rsidRPr="00CC5EB0" w14:paraId="4831A624" w14:textId="50A49803" w:rsidTr="00272038">
        <w:tc>
          <w:tcPr>
            <w:tcW w:w="924" w:type="pct"/>
          </w:tcPr>
          <w:p w14:paraId="24CF9880" w14:textId="6F678B80" w:rsidR="000E4B08" w:rsidRDefault="000E4B08" w:rsidP="000E4B08">
            <w:pPr>
              <w:rPr>
                <w:rFonts w:ascii="Calibri" w:hAnsi="Calibri" w:cs="Calibri"/>
              </w:rPr>
            </w:pPr>
            <w:r w:rsidRPr="00CC5EB0">
              <w:rPr>
                <w:rFonts w:ascii="Calibri" w:hAnsi="Calibri" w:cs="Calibri"/>
              </w:rPr>
              <w:t>HPLC</w:t>
            </w:r>
          </w:p>
        </w:tc>
        <w:tc>
          <w:tcPr>
            <w:tcW w:w="3388" w:type="pct"/>
          </w:tcPr>
          <w:p w14:paraId="4B1A3A0B" w14:textId="77777777" w:rsidR="000E4B08" w:rsidRDefault="000E4B08" w:rsidP="000E4B08">
            <w:pPr>
              <w:rPr>
                <w:rFonts w:ascii="Calibri" w:hAnsi="Calibri" w:cs="Calibri"/>
              </w:rPr>
            </w:pPr>
          </w:p>
        </w:tc>
        <w:tc>
          <w:tcPr>
            <w:tcW w:w="688" w:type="pct"/>
          </w:tcPr>
          <w:p w14:paraId="556892CA" w14:textId="5D17E74D" w:rsidR="000E4B08" w:rsidRDefault="000E4B08" w:rsidP="000E4B08">
            <w:pPr>
              <w:rPr>
                <w:rFonts w:ascii="Calibri" w:hAnsi="Calibri" w:cs="Calibri"/>
              </w:rPr>
            </w:pPr>
            <w:r>
              <w:rPr>
                <w:rFonts w:ascii="Calibri" w:hAnsi="Calibri" w:cs="Calibri"/>
              </w:rPr>
              <w:t>Outsource?</w:t>
            </w:r>
          </w:p>
        </w:tc>
      </w:tr>
      <w:tr w:rsidR="000E4B08" w:rsidRPr="00CC5EB0" w14:paraId="2E47D828" w14:textId="4361B9C3" w:rsidTr="00272038">
        <w:tc>
          <w:tcPr>
            <w:tcW w:w="924" w:type="pct"/>
          </w:tcPr>
          <w:p w14:paraId="6C60C25C" w14:textId="5C235D1B" w:rsidR="000E4B08" w:rsidRDefault="000E4B08" w:rsidP="000E4B08">
            <w:pPr>
              <w:rPr>
                <w:rFonts w:ascii="Calibri" w:hAnsi="Calibri" w:cs="Calibri"/>
              </w:rPr>
            </w:pPr>
            <w:r w:rsidRPr="00CC5EB0">
              <w:rPr>
                <w:rFonts w:ascii="Calibri" w:hAnsi="Calibri" w:cs="Calibri"/>
              </w:rPr>
              <w:t>F</w:t>
            </w:r>
            <w:r w:rsidRPr="007755A5">
              <w:rPr>
                <w:rFonts w:ascii="Calibri" w:hAnsi="Calibri" w:cs="Calibri"/>
                <w:highlight w:val="yellow"/>
              </w:rPr>
              <w:t>AAS</w:t>
            </w:r>
          </w:p>
        </w:tc>
        <w:tc>
          <w:tcPr>
            <w:tcW w:w="3388" w:type="pct"/>
          </w:tcPr>
          <w:p w14:paraId="570D24C1" w14:textId="77777777" w:rsidR="000E4B08" w:rsidRDefault="000E4B08" w:rsidP="000E4B08">
            <w:pPr>
              <w:rPr>
                <w:rFonts w:ascii="Calibri" w:hAnsi="Calibri" w:cs="Calibri"/>
              </w:rPr>
            </w:pPr>
          </w:p>
        </w:tc>
        <w:tc>
          <w:tcPr>
            <w:tcW w:w="688" w:type="pct"/>
          </w:tcPr>
          <w:p w14:paraId="17203A45" w14:textId="79115B19" w:rsidR="000E4B08" w:rsidRDefault="000E4B08" w:rsidP="000E4B08">
            <w:pPr>
              <w:rPr>
                <w:rFonts w:ascii="Calibri" w:hAnsi="Calibri" w:cs="Calibri"/>
              </w:rPr>
            </w:pPr>
            <w:r>
              <w:rPr>
                <w:rFonts w:ascii="Calibri" w:hAnsi="Calibri" w:cs="Calibri"/>
              </w:rPr>
              <w:t>Outsource?</w:t>
            </w:r>
          </w:p>
        </w:tc>
      </w:tr>
    </w:tbl>
    <w:p w14:paraId="2E57DEE9" w14:textId="77777777" w:rsidR="00A06122" w:rsidRDefault="00A06122" w:rsidP="000227CA">
      <w:pPr>
        <w:spacing w:after="0"/>
      </w:pPr>
    </w:p>
    <w:p w14:paraId="1E0B2431" w14:textId="77777777" w:rsidR="00A06122" w:rsidRDefault="00A06122" w:rsidP="000227CA">
      <w:pPr>
        <w:spacing w:after="0"/>
      </w:pPr>
    </w:p>
    <w:p w14:paraId="18F86596" w14:textId="0D697695" w:rsidR="00A06122" w:rsidRPr="00A06122" w:rsidRDefault="00A06122" w:rsidP="000227CA">
      <w:pPr>
        <w:spacing w:after="0"/>
        <w:rPr>
          <w:b/>
          <w:bCs/>
        </w:rPr>
      </w:pPr>
      <w:r w:rsidRPr="00A06122">
        <w:rPr>
          <w:b/>
          <w:bCs/>
        </w:rPr>
        <w:t>Step-by-step instructions</w:t>
      </w:r>
    </w:p>
    <w:p w14:paraId="1A5FBFA0" w14:textId="218F7791" w:rsidR="00A06122" w:rsidRPr="00810E53" w:rsidRDefault="00A06122" w:rsidP="000227CA">
      <w:pPr>
        <w:spacing w:after="0"/>
        <w:rPr>
          <w:i/>
          <w:iCs/>
        </w:rPr>
      </w:pPr>
      <w:r w:rsidRPr="00810E53">
        <w:rPr>
          <w:i/>
          <w:iCs/>
        </w:rPr>
        <w:t>Field sampling</w:t>
      </w:r>
    </w:p>
    <w:p w14:paraId="39EBF169" w14:textId="070E5413" w:rsidR="00E02B98" w:rsidRDefault="005E107D" w:rsidP="00E02B98">
      <w:pPr>
        <w:spacing w:after="0"/>
      </w:pPr>
      <w:r>
        <w:t>C</w:t>
      </w:r>
      <w:r w:rsidR="00E02B98" w:rsidRPr="00062D6B">
        <w:t>ollect 32 soil monoliths (60 mm x 25 cm deep,</w:t>
      </w:r>
      <w:r w:rsidR="00E02B98">
        <w:t xml:space="preserve"> total</w:t>
      </w:r>
      <w:r w:rsidR="00E02B98" w:rsidRPr="00062D6B">
        <w:t xml:space="preserve"> ~22.6 L soil</w:t>
      </w:r>
      <w:r w:rsidR="00E02B98">
        <w:t xml:space="preserve"> per field</w:t>
      </w:r>
      <w:r w:rsidR="00E02B98" w:rsidRPr="00062D6B">
        <w:t xml:space="preserve">) per soil and/or field. </w:t>
      </w:r>
    </w:p>
    <w:p w14:paraId="6138E8F8" w14:textId="4D8CF566" w:rsidR="001C0C60" w:rsidRDefault="001C0C60" w:rsidP="00CA6333">
      <w:pPr>
        <w:pStyle w:val="ListParagraph"/>
        <w:numPr>
          <w:ilvl w:val="0"/>
          <w:numId w:val="1"/>
        </w:numPr>
        <w:spacing w:after="0"/>
      </w:pPr>
      <w:r>
        <w:t>Setup a</w:t>
      </w:r>
      <w:r w:rsidR="005D19BA">
        <w:t xml:space="preserve"> randomly selected</w:t>
      </w:r>
      <w:r>
        <w:t xml:space="preserve"> 2x2 m plot using sticks</w:t>
      </w:r>
      <w:r w:rsidR="00E346F7">
        <w:t xml:space="preserve"> and record the position of the NW corner using handheld GPS</w:t>
      </w:r>
      <w:r>
        <w:t>.</w:t>
      </w:r>
      <w:r w:rsidR="00BC4E43">
        <w:t xml:space="preserve"> Add a brief description of each plot in the </w:t>
      </w:r>
      <w:r w:rsidR="00BC4E43" w:rsidRPr="00E17FB5">
        <w:rPr>
          <w:highlight w:val="yellow"/>
        </w:rPr>
        <w:t>sampling sheet</w:t>
      </w:r>
      <w:r w:rsidR="00BC4E43">
        <w:t>.</w:t>
      </w:r>
    </w:p>
    <w:p w14:paraId="611DFD2C" w14:textId="7ABF08B0" w:rsidR="00CA6333" w:rsidRDefault="00CA6333" w:rsidP="00CA6333">
      <w:pPr>
        <w:pStyle w:val="ListParagraph"/>
        <w:numPr>
          <w:ilvl w:val="0"/>
          <w:numId w:val="1"/>
        </w:numPr>
        <w:spacing w:after="0"/>
      </w:pPr>
      <w:r>
        <w:t>Insert the soil augur</w:t>
      </w:r>
      <w:r w:rsidR="001B18FC">
        <w:t xml:space="preserve"> to 25 cm depth</w:t>
      </w:r>
      <w:r>
        <w:t xml:space="preserve"> and place each monolith in a separate container.</w:t>
      </w:r>
    </w:p>
    <w:p w14:paraId="65039737" w14:textId="0DBD3470" w:rsidR="00CA6333" w:rsidRDefault="00CA6333" w:rsidP="00CA6333">
      <w:pPr>
        <w:pStyle w:val="ListParagraph"/>
        <w:numPr>
          <w:ilvl w:val="1"/>
          <w:numId w:val="1"/>
        </w:numPr>
        <w:spacing w:after="0"/>
      </w:pPr>
      <w:r>
        <w:t>Try a new spot if you hit a rock</w:t>
      </w:r>
      <w:r w:rsidR="001B18FC">
        <w:t>s</w:t>
      </w:r>
      <w:r>
        <w:t xml:space="preserve"> along the way</w:t>
      </w:r>
    </w:p>
    <w:p w14:paraId="70E08048" w14:textId="77777777" w:rsidR="005E107D" w:rsidRDefault="005E107D" w:rsidP="005E107D">
      <w:pPr>
        <w:pStyle w:val="ListParagraph"/>
        <w:numPr>
          <w:ilvl w:val="0"/>
          <w:numId w:val="1"/>
        </w:numPr>
        <w:spacing w:after="0"/>
      </w:pPr>
      <w:r>
        <w:t>Label each core with a code for the field/soil and for each (replicate) core.</w:t>
      </w:r>
    </w:p>
    <w:p w14:paraId="209354DD" w14:textId="10604779" w:rsidR="00CA6333" w:rsidRDefault="00CA6333" w:rsidP="00CA6333">
      <w:pPr>
        <w:pStyle w:val="ListParagraph"/>
        <w:numPr>
          <w:ilvl w:val="0"/>
          <w:numId w:val="1"/>
        </w:numPr>
        <w:spacing w:after="0"/>
      </w:pPr>
      <w:r w:rsidRPr="00363ED0">
        <w:rPr>
          <w:highlight w:val="yellow"/>
        </w:rPr>
        <w:t xml:space="preserve">Cut the </w:t>
      </w:r>
      <w:commentRangeStart w:id="0"/>
      <w:r w:rsidRPr="00363ED0">
        <w:rPr>
          <w:highlight w:val="yellow"/>
        </w:rPr>
        <w:t>vegetation</w:t>
      </w:r>
      <w:r>
        <w:t xml:space="preserve"> </w:t>
      </w:r>
      <w:commentRangeEnd w:id="0"/>
      <w:r w:rsidR="0092136F">
        <w:rPr>
          <w:rStyle w:val="CommentReference"/>
        </w:rPr>
        <w:commentReference w:id="0"/>
      </w:r>
      <w:r>
        <w:t>of the top of each container and remove protruding roots</w:t>
      </w:r>
    </w:p>
    <w:p w14:paraId="3D1906CA" w14:textId="3329EFD1" w:rsidR="00D42A3E" w:rsidRDefault="00D42A3E" w:rsidP="00CA6333">
      <w:pPr>
        <w:pStyle w:val="ListParagraph"/>
        <w:numPr>
          <w:ilvl w:val="0"/>
          <w:numId w:val="1"/>
        </w:numPr>
        <w:spacing w:after="0"/>
      </w:pPr>
      <w:r>
        <w:t>Clean the augur regularly using a brush</w:t>
      </w:r>
      <w:r w:rsidR="0086037A">
        <w:t>;</w:t>
      </w:r>
      <w:r>
        <w:t xml:space="preserve"> no need for ethanol rinsing</w:t>
      </w:r>
      <w:r w:rsidR="00AC2C5A">
        <w:t xml:space="preserve"> -</w:t>
      </w:r>
      <w:r>
        <w:t xml:space="preserve"> this is a dirty method.</w:t>
      </w:r>
    </w:p>
    <w:p w14:paraId="7FFAEF4D" w14:textId="2C3DAE78" w:rsidR="001A42C6" w:rsidRDefault="001A42C6" w:rsidP="00CA6333">
      <w:pPr>
        <w:pStyle w:val="ListParagraph"/>
        <w:numPr>
          <w:ilvl w:val="0"/>
          <w:numId w:val="1"/>
        </w:numPr>
        <w:spacing w:after="0"/>
      </w:pPr>
      <w:r>
        <w:t xml:space="preserve">Transport the cores </w:t>
      </w:r>
      <w:r w:rsidR="00933067">
        <w:t xml:space="preserve">to the lab </w:t>
      </w:r>
      <w:r>
        <w:t>as cooly as possible</w:t>
      </w:r>
      <w:r w:rsidR="00076796">
        <w:t>, but no need for a cool container – you will likely have to many cores anyway.</w:t>
      </w:r>
    </w:p>
    <w:p w14:paraId="324F771D" w14:textId="77777777" w:rsidR="008B4DD4" w:rsidRDefault="008B4DD4" w:rsidP="000227CA">
      <w:pPr>
        <w:spacing w:after="0"/>
      </w:pPr>
    </w:p>
    <w:p w14:paraId="5AEA6033" w14:textId="77777777" w:rsidR="00A06122" w:rsidRDefault="00A06122" w:rsidP="000227CA">
      <w:pPr>
        <w:spacing w:after="0"/>
      </w:pPr>
    </w:p>
    <w:p w14:paraId="099B9180" w14:textId="760CBF5E" w:rsidR="00A06122" w:rsidRPr="00810E53" w:rsidRDefault="00A06122" w:rsidP="000227CA">
      <w:pPr>
        <w:spacing w:after="0"/>
        <w:rPr>
          <w:i/>
          <w:iCs/>
        </w:rPr>
      </w:pPr>
      <w:r w:rsidRPr="00810E53">
        <w:rPr>
          <w:i/>
          <w:iCs/>
        </w:rPr>
        <w:t>Incubation setup</w:t>
      </w:r>
    </w:p>
    <w:p w14:paraId="15C81464" w14:textId="2CAED063" w:rsidR="001835B8" w:rsidRDefault="00810E53" w:rsidP="000227CA">
      <w:pPr>
        <w:spacing w:after="0"/>
      </w:pPr>
      <w:r>
        <w:t>The sampled cores are incubated for 90 days in a common environment, typically a greenhouse or a growth cabinet</w:t>
      </w:r>
      <w:r w:rsidR="00400F55">
        <w:t>,</w:t>
      </w:r>
      <w:r w:rsidR="00062D6B">
        <w:t xml:space="preserve"> under</w:t>
      </w:r>
      <w:r w:rsidR="001B07C5">
        <w:t xml:space="preserve"> </w:t>
      </w:r>
      <w:r w:rsidR="00062D6B">
        <w:t xml:space="preserve">standard conditions (Table 2). </w:t>
      </w:r>
      <w:r w:rsidR="005D5E01" w:rsidRPr="00062D6B">
        <w:t>As such the measurements target the capacity of a soil to deliver key soil functions under optimal conditions for plant growth</w:t>
      </w:r>
      <w:r w:rsidR="005D5E01">
        <w:t xml:space="preserve">. </w:t>
      </w:r>
      <w:r w:rsidR="00062D6B">
        <w:t>The guidelines under</w:t>
      </w:r>
      <w:r w:rsidR="00400F55">
        <w:t xml:space="preserve"> the</w:t>
      </w:r>
      <w:r w:rsidR="005D5E01">
        <w:t xml:space="preserve"> table 2’s </w:t>
      </w:r>
      <w:r w:rsidR="00062D6B">
        <w:t xml:space="preserve"> </w:t>
      </w:r>
      <w:r w:rsidR="001B07C5">
        <w:t>‘</w:t>
      </w:r>
      <w:r w:rsidR="00062D6B">
        <w:t>strict</w:t>
      </w:r>
      <w:r w:rsidR="001B07C5">
        <w:t>’-column</w:t>
      </w:r>
      <w:r w:rsidR="00062D6B">
        <w:t xml:space="preserve"> are an absolute necessity, while the items under </w:t>
      </w:r>
      <w:r w:rsidR="001B07C5">
        <w:t>‘</w:t>
      </w:r>
      <w:r w:rsidR="00062D6B">
        <w:t>preferable</w:t>
      </w:r>
      <w:r w:rsidR="001B07C5">
        <w:t>’</w:t>
      </w:r>
      <w:r w:rsidR="00062D6B">
        <w:t xml:space="preserve"> </w:t>
      </w:r>
      <w:r w:rsidR="00635FF5">
        <w:t>are strongly recommended, but not strictly necessary.</w:t>
      </w:r>
      <w:r w:rsidR="00106E22">
        <w:t xml:space="preserve"> </w:t>
      </w:r>
    </w:p>
    <w:p w14:paraId="4C8BBD75" w14:textId="77777777" w:rsidR="001835B8" w:rsidRDefault="001835B8" w:rsidP="000227CA">
      <w:pPr>
        <w:spacing w:after="0"/>
      </w:pPr>
    </w:p>
    <w:p w14:paraId="7C21CDE0" w14:textId="02564F69" w:rsidR="00106E22" w:rsidRDefault="00106E22" w:rsidP="000227CA">
      <w:pPr>
        <w:spacing w:after="0"/>
      </w:pPr>
      <w:r w:rsidRPr="00062D6B">
        <w:t xml:space="preserve">The </w:t>
      </w:r>
      <w:r>
        <w:t>cores</w:t>
      </w:r>
      <w:r w:rsidRPr="00062D6B">
        <w:t xml:space="preserve"> are used to quantify primary production </w:t>
      </w:r>
      <w:r>
        <w:t xml:space="preserve">using four </w:t>
      </w:r>
      <w:r w:rsidRPr="00062D6B">
        <w:t>bio-assay plant species, climate regulation</w:t>
      </w:r>
      <w:r w:rsidR="00AA6593">
        <w:t>,</w:t>
      </w:r>
      <w:r w:rsidRPr="00062D6B">
        <w:t xml:space="preserve"> </w:t>
      </w:r>
      <w:r>
        <w:t xml:space="preserve">using four </w:t>
      </w:r>
      <w:r w:rsidRPr="00062D6B">
        <w:t>substrate addition treatment</w:t>
      </w:r>
      <w:r>
        <w:t>s</w:t>
      </w:r>
      <w:r w:rsidRPr="00062D6B">
        <w:t xml:space="preserve">, water regulation </w:t>
      </w:r>
      <w:r w:rsidR="00AA6593">
        <w:t>-</w:t>
      </w:r>
      <w:r>
        <w:t xml:space="preserve"> split into</w:t>
      </w:r>
      <w:r w:rsidRPr="00062D6B">
        <w:t xml:space="preserve"> water storage and purification measurements</w:t>
      </w:r>
      <w:r w:rsidR="00AA6593">
        <w:t xml:space="preserve"> -</w:t>
      </w:r>
      <w:r w:rsidRPr="00062D6B">
        <w:t xml:space="preserve"> and for supporting plant biodiversity </w:t>
      </w:r>
      <w:r>
        <w:t xml:space="preserve">with four </w:t>
      </w:r>
      <w:r w:rsidRPr="00062D6B">
        <w:t>indicator plant</w:t>
      </w:r>
      <w:r w:rsidR="00AA6593">
        <w:t xml:space="preserve"> species</w:t>
      </w:r>
      <w:r w:rsidRPr="00062D6B">
        <w:t xml:space="preserve"> for which direct and indirect plant-soil feedback is estimated </w:t>
      </w:r>
      <w:r w:rsidR="00306A19">
        <w:t xml:space="preserve">in </w:t>
      </w:r>
      <w:r w:rsidRPr="00062D6B">
        <w:t>phase 2 (P2) on each of four soils conditioned during phase 1 (P1).</w:t>
      </w:r>
    </w:p>
    <w:p w14:paraId="5CFCF06E" w14:textId="77777777" w:rsidR="0093201D" w:rsidRDefault="0093201D" w:rsidP="000227CA">
      <w:pPr>
        <w:spacing w:after="0"/>
      </w:pPr>
    </w:p>
    <w:p w14:paraId="64038967" w14:textId="24DBEFF1" w:rsidR="007C706F" w:rsidRDefault="007C706F" w:rsidP="000227CA">
      <w:pPr>
        <w:spacing w:after="0"/>
      </w:pPr>
      <w:r>
        <w:t>Steps</w:t>
      </w:r>
    </w:p>
    <w:p w14:paraId="7FF6E703" w14:textId="032C1F2C" w:rsidR="001835B8" w:rsidRDefault="001835B8" w:rsidP="00543F86">
      <w:pPr>
        <w:pStyle w:val="ListParagraph"/>
        <w:numPr>
          <w:ilvl w:val="0"/>
          <w:numId w:val="1"/>
        </w:numPr>
        <w:spacing w:after="0"/>
      </w:pPr>
      <w:r>
        <w:t>Start the incubation after</w:t>
      </w:r>
      <w:r w:rsidR="00874974">
        <w:t xml:space="preserve"> a</w:t>
      </w:r>
      <w:r>
        <w:t xml:space="preserve"> </w:t>
      </w:r>
      <w:r w:rsidR="00C36DC0">
        <w:t>14-28 days resting period</w:t>
      </w:r>
      <w:r w:rsidR="00034C8C">
        <w:t xml:space="preserve"> </w:t>
      </w:r>
      <w:r w:rsidR="00642E3A">
        <w:t>upon</w:t>
      </w:r>
      <w:r w:rsidR="00034C8C">
        <w:t xml:space="preserve"> field sampling</w:t>
      </w:r>
      <w:r w:rsidR="00C36DC0">
        <w:t>.</w:t>
      </w:r>
      <w:r w:rsidR="00F50A1B">
        <w:t xml:space="preserve"> Record the dates.</w:t>
      </w:r>
    </w:p>
    <w:p w14:paraId="6D177F57" w14:textId="4CC2AC05" w:rsidR="00157094" w:rsidRDefault="00157094" w:rsidP="00543F86">
      <w:pPr>
        <w:pStyle w:val="ListParagraph"/>
        <w:numPr>
          <w:ilvl w:val="0"/>
          <w:numId w:val="1"/>
        </w:numPr>
        <w:spacing w:after="0"/>
      </w:pPr>
      <w:r>
        <w:t>Set the greenhouse/growth cabinet to the required conditions (Table 2).</w:t>
      </w:r>
    </w:p>
    <w:p w14:paraId="4A27586B" w14:textId="483B11E2" w:rsidR="00543F86" w:rsidRDefault="00543F86" w:rsidP="000227CA">
      <w:pPr>
        <w:pStyle w:val="ListParagraph"/>
        <w:numPr>
          <w:ilvl w:val="0"/>
          <w:numId w:val="1"/>
        </w:numPr>
        <w:spacing w:after="0"/>
      </w:pPr>
      <w:r>
        <w:t>Prepare the p</w:t>
      </w:r>
      <w:r w:rsidR="00127FA0">
        <w:t xml:space="preserve">otting soil and </w:t>
      </w:r>
      <w:r>
        <w:t xml:space="preserve">control </w:t>
      </w:r>
      <w:r w:rsidR="00127FA0">
        <w:t>sand</w:t>
      </w:r>
      <w:r>
        <w:t xml:space="preserve"> internal benchmarks for your experiment</w:t>
      </w:r>
      <w:r w:rsidR="00462C75">
        <w:t xml:space="preserve"> by filling 96 (i.e. 3 replicates) cores with potting soils and 96 with the control sand.</w:t>
      </w:r>
    </w:p>
    <w:p w14:paraId="2F4A6454" w14:textId="6F13D081" w:rsidR="001779EF" w:rsidRDefault="00642E3A" w:rsidP="000227CA">
      <w:pPr>
        <w:pStyle w:val="ListParagraph"/>
        <w:numPr>
          <w:ilvl w:val="0"/>
          <w:numId w:val="1"/>
        </w:numPr>
        <w:spacing w:after="0"/>
      </w:pPr>
      <w:r>
        <w:t>Sow</w:t>
      </w:r>
      <w:r w:rsidR="001779EF">
        <w:t xml:space="preserve"> each of the plant seeds into the correct containers.</w:t>
      </w:r>
      <w:r w:rsidR="009704CF">
        <w:t xml:space="preserve"> See under primary production and supporting biodiversity</w:t>
      </w:r>
      <w:r>
        <w:t xml:space="preserve"> for details</w:t>
      </w:r>
      <w:r w:rsidR="009704CF">
        <w:t>.</w:t>
      </w:r>
    </w:p>
    <w:p w14:paraId="76FE5ECA" w14:textId="36CF56B6" w:rsidR="008E06E0" w:rsidRDefault="008E06E0" w:rsidP="000227CA">
      <w:pPr>
        <w:pStyle w:val="ListParagraph"/>
        <w:numPr>
          <w:ilvl w:val="0"/>
          <w:numId w:val="1"/>
        </w:numPr>
        <w:spacing w:after="0"/>
      </w:pPr>
      <w:r>
        <w:t>Place the 32 containers for each soil in a block next to each</w:t>
      </w:r>
      <w:r w:rsidR="009D09CD">
        <w:t xml:space="preserve"> </w:t>
      </w:r>
      <w:r>
        <w:t>other, but randomize the blocks in space in the greenhouse/growth cabinet.</w:t>
      </w:r>
    </w:p>
    <w:p w14:paraId="22E8B0BA" w14:textId="44812026" w:rsidR="0093201D" w:rsidRDefault="0093201D" w:rsidP="000227CA">
      <w:pPr>
        <w:pStyle w:val="ListParagraph"/>
        <w:numPr>
          <w:ilvl w:val="0"/>
          <w:numId w:val="1"/>
        </w:numPr>
        <w:spacing w:after="0"/>
      </w:pPr>
      <w:r>
        <w:t xml:space="preserve">During the incubation </w:t>
      </w:r>
      <w:r w:rsidR="005F6C53" w:rsidRPr="0071084D">
        <w:rPr>
          <w:b/>
          <w:bCs/>
        </w:rPr>
        <w:t xml:space="preserve">water </w:t>
      </w:r>
      <w:r w:rsidRPr="0071084D">
        <w:rPr>
          <w:b/>
          <w:bCs/>
        </w:rPr>
        <w:t>the cores</w:t>
      </w:r>
      <w:r>
        <w:t xml:space="preserve"> three times per week using 20 mL water each time</w:t>
      </w:r>
      <w:r w:rsidR="005F6C53">
        <w:t xml:space="preserve"> using a dispensator.</w:t>
      </w:r>
    </w:p>
    <w:p w14:paraId="3B0EFBE2" w14:textId="2AA9AE47" w:rsidR="003C17A5" w:rsidRDefault="003C17A5" w:rsidP="000227CA">
      <w:pPr>
        <w:pStyle w:val="ListParagraph"/>
        <w:numPr>
          <w:ilvl w:val="0"/>
          <w:numId w:val="1"/>
        </w:numPr>
        <w:spacing w:after="0"/>
      </w:pPr>
      <w:r>
        <w:t>Whenever possible record the fluctuations in the incubation conditions (Table 2).</w:t>
      </w:r>
    </w:p>
    <w:p w14:paraId="0E5E3AE3" w14:textId="77777777" w:rsidR="00810E53" w:rsidRDefault="00810E53" w:rsidP="000227CA">
      <w:pPr>
        <w:spacing w:after="0"/>
      </w:pPr>
    </w:p>
    <w:p w14:paraId="36388F65" w14:textId="1C0D597F" w:rsidR="001578F3" w:rsidRPr="00CC5EB0" w:rsidRDefault="001578F3" w:rsidP="000227CA">
      <w:pPr>
        <w:spacing w:after="0"/>
        <w:rPr>
          <w:rFonts w:ascii="Calibri" w:hAnsi="Calibri" w:cs="Calibri"/>
        </w:rPr>
      </w:pPr>
      <w:r w:rsidRPr="00CC5EB0">
        <w:rPr>
          <w:rFonts w:ascii="Calibri" w:hAnsi="Calibri" w:cs="Calibri"/>
        </w:rPr>
        <w:t xml:space="preserve">Table </w:t>
      </w:r>
      <w:r w:rsidR="008B4DD4">
        <w:rPr>
          <w:rFonts w:ascii="Calibri" w:hAnsi="Calibri" w:cs="Calibri"/>
        </w:rPr>
        <w:t>2</w:t>
      </w:r>
      <w:r>
        <w:rPr>
          <w:rFonts w:ascii="Calibri" w:hAnsi="Calibri" w:cs="Calibri"/>
        </w:rPr>
        <w:t>.</w:t>
      </w:r>
      <w:r w:rsidRPr="00CC5EB0">
        <w:rPr>
          <w:rFonts w:ascii="Calibri" w:hAnsi="Calibri" w:cs="Calibri"/>
        </w:rPr>
        <w:t xml:space="preserve"> </w:t>
      </w:r>
      <w:r>
        <w:rPr>
          <w:rFonts w:ascii="Calibri" w:hAnsi="Calibri" w:cs="Calibri"/>
        </w:rPr>
        <w:t>S</w:t>
      </w:r>
      <w:r w:rsidRPr="00CC5EB0">
        <w:rPr>
          <w:rFonts w:ascii="Calibri" w:hAnsi="Calibri" w:cs="Calibri"/>
        </w:rPr>
        <w:t>tandardized incubation conditions and mesocosm setup.</w:t>
      </w:r>
    </w:p>
    <w:tbl>
      <w:tblPr>
        <w:tblStyle w:val="TableGrid"/>
        <w:tblW w:w="0" w:type="auto"/>
        <w:tblLook w:val="04A0" w:firstRow="1" w:lastRow="0" w:firstColumn="1" w:lastColumn="0" w:noHBand="0" w:noVBand="1"/>
      </w:tblPr>
      <w:tblGrid>
        <w:gridCol w:w="1865"/>
        <w:gridCol w:w="3877"/>
        <w:gridCol w:w="3320"/>
      </w:tblGrid>
      <w:tr w:rsidR="0009318D" w:rsidRPr="00CC5EB0" w14:paraId="743DB41F" w14:textId="6F4DCB67" w:rsidTr="006E396D">
        <w:tc>
          <w:tcPr>
            <w:tcW w:w="1865" w:type="dxa"/>
          </w:tcPr>
          <w:p w14:paraId="32E1D47C" w14:textId="77777777" w:rsidR="0009318D" w:rsidRPr="00CC5EB0" w:rsidRDefault="0009318D" w:rsidP="000227CA">
            <w:pPr>
              <w:rPr>
                <w:rFonts w:ascii="Calibri" w:hAnsi="Calibri" w:cs="Calibri"/>
              </w:rPr>
            </w:pPr>
            <w:r w:rsidRPr="00CC5EB0">
              <w:rPr>
                <w:rFonts w:ascii="Calibri" w:hAnsi="Calibri" w:cs="Calibri"/>
              </w:rPr>
              <w:t>Factor</w:t>
            </w:r>
          </w:p>
        </w:tc>
        <w:tc>
          <w:tcPr>
            <w:tcW w:w="7197" w:type="dxa"/>
            <w:gridSpan w:val="2"/>
          </w:tcPr>
          <w:p w14:paraId="16811645" w14:textId="4AC10103" w:rsidR="0009318D" w:rsidRPr="00CC5EB0" w:rsidRDefault="0009318D" w:rsidP="000227CA">
            <w:pPr>
              <w:rPr>
                <w:rFonts w:ascii="Calibri" w:hAnsi="Calibri" w:cs="Calibri"/>
              </w:rPr>
            </w:pPr>
            <w:r w:rsidRPr="00CC5EB0">
              <w:rPr>
                <w:rFonts w:ascii="Calibri" w:hAnsi="Calibri" w:cs="Calibri"/>
              </w:rPr>
              <w:t>Settings</w:t>
            </w:r>
          </w:p>
        </w:tc>
      </w:tr>
      <w:tr w:rsidR="0009318D" w:rsidRPr="00CC5EB0" w14:paraId="756ADB19" w14:textId="40D75EBD" w:rsidTr="0009318D">
        <w:tc>
          <w:tcPr>
            <w:tcW w:w="1865" w:type="dxa"/>
          </w:tcPr>
          <w:p w14:paraId="48293CEA" w14:textId="77777777" w:rsidR="0009318D" w:rsidRPr="00CC5EB0" w:rsidRDefault="0009318D" w:rsidP="000227CA">
            <w:pPr>
              <w:rPr>
                <w:rFonts w:ascii="Calibri" w:hAnsi="Calibri" w:cs="Calibri"/>
              </w:rPr>
            </w:pPr>
          </w:p>
        </w:tc>
        <w:tc>
          <w:tcPr>
            <w:tcW w:w="3877" w:type="dxa"/>
          </w:tcPr>
          <w:p w14:paraId="7112B306" w14:textId="28120AB7" w:rsidR="0009318D" w:rsidRPr="00CC5EB0" w:rsidRDefault="0009318D" w:rsidP="000227CA">
            <w:pPr>
              <w:rPr>
                <w:rFonts w:ascii="Calibri" w:hAnsi="Calibri" w:cs="Calibri"/>
              </w:rPr>
            </w:pPr>
            <w:r>
              <w:rPr>
                <w:rFonts w:ascii="Calibri" w:hAnsi="Calibri" w:cs="Calibri"/>
              </w:rPr>
              <w:t>Strictly needed</w:t>
            </w:r>
          </w:p>
        </w:tc>
        <w:tc>
          <w:tcPr>
            <w:tcW w:w="3320" w:type="dxa"/>
          </w:tcPr>
          <w:p w14:paraId="215A4CBB" w14:textId="4F5B870A" w:rsidR="0009318D" w:rsidRPr="00CC5EB0" w:rsidRDefault="0009318D" w:rsidP="000227CA">
            <w:pPr>
              <w:rPr>
                <w:rFonts w:ascii="Calibri" w:hAnsi="Calibri" w:cs="Calibri"/>
              </w:rPr>
            </w:pPr>
            <w:r>
              <w:rPr>
                <w:rFonts w:ascii="Calibri" w:hAnsi="Calibri" w:cs="Calibri"/>
              </w:rPr>
              <w:t>Preferable</w:t>
            </w:r>
          </w:p>
        </w:tc>
      </w:tr>
      <w:tr w:rsidR="0009318D" w:rsidRPr="00CC5EB0" w14:paraId="22AD1CA2" w14:textId="0EF0B87E" w:rsidTr="0009318D">
        <w:tc>
          <w:tcPr>
            <w:tcW w:w="1865" w:type="dxa"/>
          </w:tcPr>
          <w:p w14:paraId="7E34100E" w14:textId="77777777" w:rsidR="0009318D" w:rsidRPr="00CC5EB0" w:rsidRDefault="0009318D" w:rsidP="000227CA">
            <w:pPr>
              <w:rPr>
                <w:rFonts w:ascii="Calibri" w:hAnsi="Calibri" w:cs="Calibri"/>
              </w:rPr>
            </w:pPr>
            <w:r w:rsidRPr="00CC5EB0">
              <w:rPr>
                <w:rFonts w:ascii="Calibri" w:hAnsi="Calibri" w:cs="Calibri"/>
              </w:rPr>
              <w:t>Light</w:t>
            </w:r>
          </w:p>
        </w:tc>
        <w:tc>
          <w:tcPr>
            <w:tcW w:w="3877" w:type="dxa"/>
          </w:tcPr>
          <w:p w14:paraId="2E58E099" w14:textId="7BB5176A" w:rsidR="0009318D" w:rsidRPr="00CC5EB0" w:rsidRDefault="0009318D" w:rsidP="000227CA">
            <w:pPr>
              <w:rPr>
                <w:rFonts w:ascii="Calibri" w:hAnsi="Calibri" w:cs="Calibri"/>
              </w:rPr>
            </w:pPr>
            <w:r w:rsidRPr="00CC5EB0">
              <w:rPr>
                <w:rFonts w:ascii="Calibri" w:hAnsi="Calibri" w:cs="Calibri"/>
              </w:rPr>
              <w:t xml:space="preserve">16:8 h </w:t>
            </w:r>
            <w:proofErr w:type="spellStart"/>
            <w:r w:rsidRPr="00CC5EB0">
              <w:rPr>
                <w:rFonts w:ascii="Calibri" w:hAnsi="Calibri" w:cs="Calibri"/>
              </w:rPr>
              <w:t>day:night</w:t>
            </w:r>
            <w:proofErr w:type="spellEnd"/>
          </w:p>
        </w:tc>
        <w:tc>
          <w:tcPr>
            <w:tcW w:w="3320" w:type="dxa"/>
          </w:tcPr>
          <w:p w14:paraId="43E261C9" w14:textId="3B10ED96" w:rsidR="0009318D" w:rsidRPr="00CC5EB0" w:rsidRDefault="0009318D" w:rsidP="000227CA">
            <w:pPr>
              <w:rPr>
                <w:rFonts w:ascii="Calibri" w:hAnsi="Calibri" w:cs="Calibri"/>
              </w:rPr>
            </w:pPr>
            <w:r w:rsidRPr="00CC5EB0">
              <w:rPr>
                <w:rFonts w:ascii="Calibri" w:hAnsi="Calibri" w:cs="Calibri"/>
              </w:rPr>
              <w:t>225 µmol light quanta m</w:t>
            </w:r>
            <w:r w:rsidRPr="00CC5EB0">
              <w:rPr>
                <w:rFonts w:ascii="Calibri" w:hAnsi="Calibri" w:cs="Calibri"/>
                <w:vertAlign w:val="superscript"/>
              </w:rPr>
              <w:t>-2</w:t>
            </w:r>
            <w:r w:rsidRPr="00CC5EB0">
              <w:rPr>
                <w:rFonts w:ascii="Calibri" w:hAnsi="Calibri" w:cs="Calibri"/>
              </w:rPr>
              <w:t xml:space="preserve"> s</w:t>
            </w:r>
            <w:r w:rsidRPr="00CC5EB0">
              <w:rPr>
                <w:rFonts w:ascii="Calibri" w:hAnsi="Calibri" w:cs="Calibri"/>
                <w:vertAlign w:val="superscript"/>
              </w:rPr>
              <w:t>-1</w:t>
            </w:r>
            <w:r w:rsidRPr="00CC5EB0">
              <w:rPr>
                <w:rFonts w:ascii="Calibri" w:hAnsi="Calibri" w:cs="Calibri"/>
              </w:rPr>
              <w:t xml:space="preserve"> at plant level</w:t>
            </w:r>
          </w:p>
        </w:tc>
      </w:tr>
      <w:tr w:rsidR="0009318D" w:rsidRPr="00CC5EB0" w14:paraId="7D724382" w14:textId="22176ED4" w:rsidTr="0009318D">
        <w:tc>
          <w:tcPr>
            <w:tcW w:w="1865" w:type="dxa"/>
          </w:tcPr>
          <w:p w14:paraId="66303E87" w14:textId="77777777" w:rsidR="0009318D" w:rsidRPr="00CC5EB0" w:rsidRDefault="0009318D" w:rsidP="000227CA">
            <w:pPr>
              <w:rPr>
                <w:rFonts w:ascii="Calibri" w:hAnsi="Calibri" w:cs="Calibri"/>
              </w:rPr>
            </w:pPr>
            <w:r w:rsidRPr="00CC5EB0">
              <w:rPr>
                <w:rFonts w:ascii="Calibri" w:hAnsi="Calibri" w:cs="Calibri"/>
              </w:rPr>
              <w:t>Temperature</w:t>
            </w:r>
          </w:p>
        </w:tc>
        <w:tc>
          <w:tcPr>
            <w:tcW w:w="3877" w:type="dxa"/>
          </w:tcPr>
          <w:p w14:paraId="63DBAC6A" w14:textId="77777777" w:rsidR="0009318D" w:rsidRPr="00CC5EB0" w:rsidRDefault="0009318D" w:rsidP="000227CA">
            <w:pPr>
              <w:rPr>
                <w:rFonts w:ascii="Calibri" w:hAnsi="Calibri" w:cs="Calibri"/>
              </w:rPr>
            </w:pPr>
            <w:r w:rsidRPr="00CC5EB0">
              <w:rPr>
                <w:rFonts w:ascii="Calibri" w:hAnsi="Calibri" w:cs="Calibri"/>
              </w:rPr>
              <w:t>26.5° ±2°C (mean ±SD)</w:t>
            </w:r>
          </w:p>
        </w:tc>
        <w:tc>
          <w:tcPr>
            <w:tcW w:w="3320" w:type="dxa"/>
          </w:tcPr>
          <w:p w14:paraId="7803887D" w14:textId="77777777" w:rsidR="0009318D" w:rsidRPr="00CC5EB0" w:rsidRDefault="0009318D" w:rsidP="000227CA">
            <w:pPr>
              <w:rPr>
                <w:rFonts w:ascii="Calibri" w:hAnsi="Calibri" w:cs="Calibri"/>
              </w:rPr>
            </w:pPr>
          </w:p>
        </w:tc>
      </w:tr>
      <w:tr w:rsidR="0009318D" w:rsidRPr="00CC5EB0" w14:paraId="0E366B6D" w14:textId="4EDE6A4B" w:rsidTr="0009318D">
        <w:tc>
          <w:tcPr>
            <w:tcW w:w="1865" w:type="dxa"/>
          </w:tcPr>
          <w:p w14:paraId="2394CCBD" w14:textId="0F13C228" w:rsidR="0009318D" w:rsidRPr="00CC5EB0" w:rsidRDefault="00293018" w:rsidP="000227CA">
            <w:pPr>
              <w:rPr>
                <w:rFonts w:ascii="Calibri" w:hAnsi="Calibri" w:cs="Calibri"/>
              </w:rPr>
            </w:pPr>
            <w:r>
              <w:rPr>
                <w:rFonts w:ascii="Calibri" w:hAnsi="Calibri" w:cs="Calibri"/>
              </w:rPr>
              <w:t>R</w:t>
            </w:r>
            <w:r w:rsidR="0009318D" w:rsidRPr="00CC5EB0">
              <w:rPr>
                <w:rFonts w:ascii="Calibri" w:hAnsi="Calibri" w:cs="Calibri"/>
              </w:rPr>
              <w:t xml:space="preserve">elative </w:t>
            </w:r>
            <w:r>
              <w:rPr>
                <w:rFonts w:ascii="Calibri" w:hAnsi="Calibri" w:cs="Calibri"/>
              </w:rPr>
              <w:t xml:space="preserve">air </w:t>
            </w:r>
            <w:r w:rsidR="0009318D" w:rsidRPr="00CC5EB0">
              <w:rPr>
                <w:rFonts w:ascii="Calibri" w:hAnsi="Calibri" w:cs="Calibri"/>
              </w:rPr>
              <w:t>humidity</w:t>
            </w:r>
          </w:p>
        </w:tc>
        <w:tc>
          <w:tcPr>
            <w:tcW w:w="3877" w:type="dxa"/>
          </w:tcPr>
          <w:p w14:paraId="1E7F218A" w14:textId="5C35DAB6" w:rsidR="0009318D" w:rsidRPr="00CC5EB0" w:rsidRDefault="003C17A5" w:rsidP="000227CA">
            <w:pPr>
              <w:rPr>
                <w:rFonts w:ascii="Calibri" w:hAnsi="Calibri" w:cs="Calibri"/>
              </w:rPr>
            </w:pPr>
            <w:r>
              <w:rPr>
                <w:rFonts w:ascii="Calibri" w:hAnsi="Calibri" w:cs="Calibri"/>
              </w:rPr>
              <w:t>Not too dry</w:t>
            </w:r>
          </w:p>
        </w:tc>
        <w:tc>
          <w:tcPr>
            <w:tcW w:w="3320" w:type="dxa"/>
          </w:tcPr>
          <w:p w14:paraId="45A08C7F" w14:textId="7FD7F530" w:rsidR="0009318D" w:rsidRPr="00CC5EB0" w:rsidRDefault="0009318D" w:rsidP="000227CA">
            <w:pPr>
              <w:rPr>
                <w:rFonts w:ascii="Calibri" w:hAnsi="Calibri" w:cs="Calibri"/>
              </w:rPr>
            </w:pPr>
            <w:r w:rsidRPr="00CC5EB0">
              <w:rPr>
                <w:rFonts w:ascii="Calibri" w:hAnsi="Calibri" w:cs="Calibri"/>
              </w:rPr>
              <w:t>31% ± 8%.</w:t>
            </w:r>
          </w:p>
        </w:tc>
      </w:tr>
      <w:tr w:rsidR="0009318D" w:rsidRPr="00CC5EB0" w14:paraId="3985AC4D" w14:textId="34F6C6F7" w:rsidTr="0009318D">
        <w:tc>
          <w:tcPr>
            <w:tcW w:w="1865" w:type="dxa"/>
          </w:tcPr>
          <w:p w14:paraId="6DCABCA9" w14:textId="78A7CD02" w:rsidR="0009318D" w:rsidRPr="00CC5EB0" w:rsidRDefault="0009318D" w:rsidP="000227CA">
            <w:pPr>
              <w:spacing w:line="259" w:lineRule="auto"/>
              <w:rPr>
                <w:rFonts w:ascii="Calibri" w:hAnsi="Calibri" w:cs="Calibri"/>
              </w:rPr>
            </w:pPr>
            <w:r w:rsidRPr="00CC5EB0">
              <w:rPr>
                <w:rFonts w:ascii="Calibri" w:hAnsi="Calibri" w:cs="Calibri"/>
              </w:rPr>
              <w:t>Watering</w:t>
            </w:r>
          </w:p>
        </w:tc>
        <w:tc>
          <w:tcPr>
            <w:tcW w:w="3877" w:type="dxa"/>
          </w:tcPr>
          <w:p w14:paraId="49B82C3B" w14:textId="02C4BA17" w:rsidR="0009318D" w:rsidRPr="00CC5EB0" w:rsidRDefault="0009318D" w:rsidP="000227CA">
            <w:pPr>
              <w:spacing w:line="259" w:lineRule="auto"/>
              <w:rPr>
                <w:rFonts w:ascii="Calibri" w:hAnsi="Calibri" w:cs="Calibri"/>
              </w:rPr>
            </w:pPr>
            <w:r w:rsidRPr="00CC5EB0">
              <w:rPr>
                <w:rFonts w:ascii="Calibri" w:hAnsi="Calibri" w:cs="Calibri"/>
              </w:rPr>
              <w:t xml:space="preserve">Add </w:t>
            </w:r>
            <w:r>
              <w:rPr>
                <w:rFonts w:ascii="Calibri" w:hAnsi="Calibri" w:cs="Calibri"/>
              </w:rPr>
              <w:t>2</w:t>
            </w:r>
            <w:r w:rsidRPr="00CC5EB0">
              <w:rPr>
                <w:rFonts w:ascii="Calibri" w:hAnsi="Calibri" w:cs="Calibri"/>
              </w:rPr>
              <w:t>0 mL water 3 times per week; Monday, Wednesday, Friday.</w:t>
            </w:r>
          </w:p>
        </w:tc>
        <w:tc>
          <w:tcPr>
            <w:tcW w:w="3320" w:type="dxa"/>
          </w:tcPr>
          <w:p w14:paraId="7A3BCDAA" w14:textId="77777777" w:rsidR="0009318D" w:rsidRPr="00CC5EB0" w:rsidRDefault="0009318D" w:rsidP="000227CA">
            <w:pPr>
              <w:rPr>
                <w:rFonts w:ascii="Calibri" w:hAnsi="Calibri" w:cs="Calibri"/>
              </w:rPr>
            </w:pPr>
          </w:p>
        </w:tc>
      </w:tr>
    </w:tbl>
    <w:p w14:paraId="342BB35C" w14:textId="77777777" w:rsidR="001578F3" w:rsidRPr="00CC5EB0" w:rsidRDefault="001578F3" w:rsidP="000227CA">
      <w:pPr>
        <w:spacing w:after="0"/>
        <w:rPr>
          <w:rFonts w:ascii="Calibri" w:hAnsi="Calibri" w:cs="Calibri"/>
        </w:rPr>
      </w:pPr>
    </w:p>
    <w:p w14:paraId="3EC3145B" w14:textId="20617028" w:rsidR="00A06122" w:rsidRPr="00810E53" w:rsidRDefault="00A06122" w:rsidP="000227CA">
      <w:pPr>
        <w:spacing w:after="0"/>
        <w:rPr>
          <w:i/>
          <w:iCs/>
        </w:rPr>
      </w:pPr>
      <w:r w:rsidRPr="00810E53">
        <w:rPr>
          <w:i/>
          <w:iCs/>
        </w:rPr>
        <w:t>Soil function measurements</w:t>
      </w:r>
    </w:p>
    <w:p w14:paraId="7D0DFC55" w14:textId="77777777" w:rsidR="00062D6B" w:rsidRDefault="00062D6B" w:rsidP="000227CA">
      <w:pPr>
        <w:spacing w:after="0"/>
      </w:pPr>
    </w:p>
    <w:p w14:paraId="3FC1161C" w14:textId="609B222B" w:rsidR="00810E53" w:rsidRPr="00810E53" w:rsidRDefault="00810E53" w:rsidP="000227CA">
      <w:pPr>
        <w:spacing w:after="0"/>
        <w:rPr>
          <w:u w:val="single"/>
        </w:rPr>
      </w:pPr>
      <w:r w:rsidRPr="00810E53">
        <w:rPr>
          <w:u w:val="single"/>
        </w:rPr>
        <w:t>Primary production</w:t>
      </w:r>
    </w:p>
    <w:p w14:paraId="10FED0F4" w14:textId="08F36905" w:rsidR="00810E53" w:rsidRDefault="002C7120" w:rsidP="000227CA">
      <w:pPr>
        <w:spacing w:after="0"/>
        <w:rPr>
          <w:rFonts w:ascii="Calibri" w:hAnsi="Calibri" w:cs="Calibri"/>
        </w:rPr>
      </w:pPr>
      <w:r w:rsidRPr="00CC5EB0">
        <w:rPr>
          <w:rFonts w:ascii="Calibri" w:hAnsi="Calibri" w:cs="Calibri"/>
        </w:rPr>
        <w:t xml:space="preserve">For primary production, </w:t>
      </w:r>
      <w:r>
        <w:rPr>
          <w:rFonts w:ascii="Calibri" w:hAnsi="Calibri" w:cs="Calibri"/>
        </w:rPr>
        <w:t>we</w:t>
      </w:r>
      <w:r w:rsidRPr="00CC5EB0">
        <w:rPr>
          <w:rFonts w:ascii="Calibri" w:hAnsi="Calibri" w:cs="Calibri"/>
        </w:rPr>
        <w:t xml:space="preserve"> follow the method developed by </w:t>
      </w:r>
      <w:r w:rsidRPr="00CC5EB0">
        <w:rPr>
          <w:rFonts w:ascii="Calibri" w:hAnsi="Calibri" w:cs="Calibri"/>
        </w:rPr>
        <w:fldChar w:fldCharType="begin"/>
      </w:r>
      <w:r w:rsidRPr="00CC5EB0">
        <w:rPr>
          <w:rFonts w:ascii="Calibri" w:hAnsi="Calibri" w:cs="Calibri"/>
        </w:rPr>
        <w:instrText xml:space="preserve"> ADDIN ZOTERO_ITEM CSL_CITATION {"citationID":"esPAbknw","properties":{"formattedCitation":"(Daou and Shipley, 2019)","plainCitation":"(Daou and Shipley, 2019)","dontUpdate":true,"noteIndex":0},"citationItems":[{"id":246,"uris":["http://zotero.org/users/1436165/items/P5UQFAG5"],"itemData":{"id":246,"type":"article-journal","abstract":"We propose an operational definition of soil “fertility” that is applicable to plant community ecology and develop a method of measuring and quantifying it, using structural equations modeling, that is generalizable to soils in different regions whose fertility has different causes. To do this, we used structural equation modeling (SEM). The measurement submodel predicts the latent “generalized fertility,” FG, of a soil using four indicator variables: the relative growth rates of Festuca rubra, Trifolium pratense, Triticum aestivum, and Arabidopsis thaliana. The direct causes of FG in this study were the supply rates of NO3−, P, and K as well as three indirect causes consisting of three physical soil properties, but these can change between studies. The model was calibrated using 76 grassland soils from southern Quebec, Canada and independently tested using aboveground net primary productivity (NPP) of the natural vegetation over two growing seasons. Both the measurement submodel and the full SEM fit the data well. The FG values predicted 51% of the variance in NPP and were a better predictor than any other single variable, including the actual nutrient flux rates. Furthermore, this model can be applied to grassland soils anywhere because of its modular nature in which the causes and effects of soil fertility are clearly separated.","container-title":"Ecology","DOI":"10.1002/ecy.2549","ISSN":"1939-9170","issue":"1","language":"en","license":"© 2018 by the Ecological Society of America","page":"e02549","source":"Wiley Online Library","title":"The measurement and quantification of generalized gradients of soil fertility relevant to plant community ecology","volume":"100","author":[{"family":"Daou","given":"Laurent"},{"family":"Shipley","given":"Bill"}],"issued":{"date-parts":[["2019"]]}}}],"schema":"https://github.com/citation-style-language/schema/raw/master/csl-citation.json"} </w:instrText>
      </w:r>
      <w:r w:rsidRPr="00CC5EB0">
        <w:rPr>
          <w:rFonts w:ascii="Calibri" w:hAnsi="Calibri" w:cs="Calibri"/>
        </w:rPr>
        <w:fldChar w:fldCharType="separate"/>
      </w:r>
      <w:r w:rsidRPr="00CC5EB0">
        <w:rPr>
          <w:rFonts w:ascii="Calibri" w:hAnsi="Calibri" w:cs="Calibri"/>
        </w:rPr>
        <w:t>Daou and Shipley (2019)</w:t>
      </w:r>
      <w:r w:rsidRPr="00CC5EB0">
        <w:rPr>
          <w:rFonts w:ascii="Calibri" w:hAnsi="Calibri" w:cs="Calibri"/>
        </w:rPr>
        <w:fldChar w:fldCharType="end"/>
      </w:r>
      <w:r w:rsidR="002C658C">
        <w:rPr>
          <w:rFonts w:ascii="Calibri" w:hAnsi="Calibri" w:cs="Calibri"/>
        </w:rPr>
        <w:t>.</w:t>
      </w:r>
    </w:p>
    <w:p w14:paraId="23C87B59" w14:textId="77777777" w:rsidR="002C7120" w:rsidRDefault="002C7120" w:rsidP="000227CA">
      <w:pPr>
        <w:spacing w:after="0"/>
      </w:pPr>
    </w:p>
    <w:p w14:paraId="53600CD1" w14:textId="0B4A515B" w:rsidR="009D09CD" w:rsidRDefault="00EB7801" w:rsidP="00F334AF">
      <w:pPr>
        <w:pStyle w:val="ListParagraph"/>
        <w:numPr>
          <w:ilvl w:val="0"/>
          <w:numId w:val="4"/>
        </w:numPr>
        <w:spacing w:after="0"/>
      </w:pPr>
      <w:r>
        <w:t>Plant seeds of each species into the correct containers.</w:t>
      </w:r>
    </w:p>
    <w:p w14:paraId="4CCB2632" w14:textId="53590FD3" w:rsidR="00EB7801" w:rsidRDefault="00EB7801" w:rsidP="00F334AF">
      <w:pPr>
        <w:pStyle w:val="ListParagraph"/>
        <w:numPr>
          <w:ilvl w:val="0"/>
          <w:numId w:val="4"/>
        </w:numPr>
        <w:spacing w:after="0"/>
      </w:pPr>
      <w:r>
        <w:t>Use four seeds per pot</w:t>
      </w:r>
    </w:p>
    <w:p w14:paraId="229A57A7" w14:textId="6B7397DF" w:rsidR="00D30FC5" w:rsidRDefault="00D30FC5" w:rsidP="00F334AF">
      <w:pPr>
        <w:pStyle w:val="ListParagraph"/>
        <w:numPr>
          <w:ilvl w:val="0"/>
          <w:numId w:val="4"/>
        </w:numPr>
        <w:spacing w:after="0"/>
      </w:pPr>
      <w:r>
        <w:t>Incubate the plants under the standard conditions in the greenhouse or growth cabinet</w:t>
      </w:r>
      <w:r w:rsidR="00F334AF">
        <w:t xml:space="preserve"> for a pre-specified and fixed number of days per plant species</w:t>
      </w:r>
    </w:p>
    <w:p w14:paraId="35DBBD02" w14:textId="383C789A" w:rsidR="005D5FA6" w:rsidRDefault="00F334AF" w:rsidP="00F334AF">
      <w:pPr>
        <w:pStyle w:val="ListParagraph"/>
        <w:numPr>
          <w:ilvl w:val="0"/>
          <w:numId w:val="4"/>
        </w:numPr>
        <w:spacing w:after="0"/>
      </w:pPr>
      <w:r>
        <w:t>Cli</w:t>
      </w:r>
      <w:r w:rsidR="009826A2">
        <w:t>p the shoot biomass of 2</w:t>
      </w:r>
      <w:r w:rsidR="005D5FA6">
        <w:t xml:space="preserve"> randomly selected</w:t>
      </w:r>
      <w:r w:rsidR="009826A2">
        <w:t xml:space="preserve"> individuals per container on the specified days</w:t>
      </w:r>
      <w:r w:rsidR="000E7649">
        <w:t>.</w:t>
      </w:r>
    </w:p>
    <w:p w14:paraId="17744164" w14:textId="77777777" w:rsidR="000E7649" w:rsidRDefault="000E7649" w:rsidP="000E7649">
      <w:pPr>
        <w:pStyle w:val="ListParagraph"/>
        <w:numPr>
          <w:ilvl w:val="0"/>
          <w:numId w:val="4"/>
        </w:numPr>
        <w:spacing w:after="0"/>
      </w:pPr>
      <w:r>
        <w:t>The harvest days are:</w:t>
      </w:r>
    </w:p>
    <w:p w14:paraId="11BF1B34" w14:textId="3A111568" w:rsidR="000B3372" w:rsidRPr="00F334AF" w:rsidRDefault="000B3372" w:rsidP="000B3372">
      <w:pPr>
        <w:pStyle w:val="ListParagraph"/>
        <w:numPr>
          <w:ilvl w:val="1"/>
          <w:numId w:val="4"/>
        </w:numPr>
        <w:spacing w:after="0"/>
        <w:rPr>
          <w:rFonts w:ascii="Calibri" w:hAnsi="Calibri" w:cs="Calibri"/>
          <w:i/>
          <w:iCs/>
        </w:rPr>
      </w:pPr>
      <w:r w:rsidRPr="00F334AF">
        <w:rPr>
          <w:rFonts w:ascii="Calibri" w:hAnsi="Calibri" w:cs="Calibri"/>
          <w:i/>
          <w:iCs/>
        </w:rPr>
        <w:t>Triticum aestivum</w:t>
      </w:r>
      <w:r>
        <w:rPr>
          <w:rFonts w:ascii="Calibri" w:hAnsi="Calibri" w:cs="Calibri"/>
        </w:rPr>
        <w:t>, 6 and 20 days</w:t>
      </w:r>
      <w:r>
        <w:rPr>
          <w:rFonts w:ascii="Calibri" w:hAnsi="Calibri" w:cs="Calibri"/>
        </w:rPr>
        <w:t xml:space="preserve"> </w:t>
      </w:r>
      <w:r>
        <w:rPr>
          <w:rFonts w:ascii="Calibri" w:hAnsi="Calibri" w:cs="Calibri"/>
        </w:rPr>
        <w:t>after starting the incubation.</w:t>
      </w:r>
    </w:p>
    <w:p w14:paraId="74B1F8E0" w14:textId="77777777" w:rsidR="000B3372" w:rsidRPr="00F334AF" w:rsidRDefault="000B3372" w:rsidP="000B3372">
      <w:pPr>
        <w:pStyle w:val="ListParagraph"/>
        <w:numPr>
          <w:ilvl w:val="1"/>
          <w:numId w:val="4"/>
        </w:numPr>
        <w:spacing w:after="0"/>
        <w:rPr>
          <w:rFonts w:ascii="Calibri" w:hAnsi="Calibri" w:cs="Calibri"/>
          <w:i/>
          <w:iCs/>
        </w:rPr>
      </w:pPr>
      <w:r w:rsidRPr="00F334AF">
        <w:rPr>
          <w:rFonts w:ascii="Calibri" w:hAnsi="Calibri" w:cs="Calibri"/>
          <w:i/>
          <w:iCs/>
        </w:rPr>
        <w:t>Trifolium pratense</w:t>
      </w:r>
      <w:r>
        <w:rPr>
          <w:rFonts w:ascii="Calibri" w:hAnsi="Calibri" w:cs="Calibri"/>
        </w:rPr>
        <w:t>, 14 and 30 days.</w:t>
      </w:r>
    </w:p>
    <w:p w14:paraId="6AA5A5E7" w14:textId="77777777" w:rsidR="000B3372" w:rsidRPr="00F334AF" w:rsidRDefault="000B3372" w:rsidP="000B3372">
      <w:pPr>
        <w:pStyle w:val="ListParagraph"/>
        <w:numPr>
          <w:ilvl w:val="1"/>
          <w:numId w:val="4"/>
        </w:numPr>
        <w:spacing w:after="0"/>
        <w:rPr>
          <w:rFonts w:ascii="Calibri" w:hAnsi="Calibri" w:cs="Calibri"/>
          <w:i/>
          <w:iCs/>
        </w:rPr>
      </w:pPr>
      <w:r w:rsidRPr="00F334AF">
        <w:rPr>
          <w:rFonts w:ascii="Calibri" w:hAnsi="Calibri" w:cs="Calibri"/>
          <w:i/>
          <w:iCs/>
        </w:rPr>
        <w:t>Arabidopsis thaliana</w:t>
      </w:r>
      <w:r>
        <w:rPr>
          <w:rFonts w:ascii="Calibri" w:hAnsi="Calibri" w:cs="Calibri"/>
        </w:rPr>
        <w:t>, 19 and 30 days.</w:t>
      </w:r>
    </w:p>
    <w:p w14:paraId="61FD64DB" w14:textId="132D97F6" w:rsidR="000E7649" w:rsidRPr="00F334AF" w:rsidRDefault="000E7649" w:rsidP="000E7649">
      <w:pPr>
        <w:pStyle w:val="ListParagraph"/>
        <w:numPr>
          <w:ilvl w:val="1"/>
          <w:numId w:val="4"/>
        </w:numPr>
        <w:spacing w:after="0"/>
        <w:rPr>
          <w:rFonts w:ascii="Calibri" w:hAnsi="Calibri" w:cs="Calibri"/>
          <w:i/>
          <w:iCs/>
        </w:rPr>
      </w:pPr>
      <w:r w:rsidRPr="00F334AF">
        <w:rPr>
          <w:rFonts w:ascii="Calibri" w:hAnsi="Calibri" w:cs="Calibri"/>
          <w:i/>
          <w:iCs/>
        </w:rPr>
        <w:t>Festuca rubra</w:t>
      </w:r>
      <w:r>
        <w:rPr>
          <w:rFonts w:ascii="Calibri" w:hAnsi="Calibri" w:cs="Calibri"/>
        </w:rPr>
        <w:t>, 33 and 50 days.</w:t>
      </w:r>
    </w:p>
    <w:p w14:paraId="3AD16C02" w14:textId="5CE0084B" w:rsidR="00F334AF" w:rsidRDefault="005D5FA6" w:rsidP="00F334AF">
      <w:pPr>
        <w:pStyle w:val="ListParagraph"/>
        <w:numPr>
          <w:ilvl w:val="0"/>
          <w:numId w:val="4"/>
        </w:numPr>
        <w:spacing w:after="0"/>
      </w:pPr>
      <w:r>
        <w:t>D</w:t>
      </w:r>
      <w:r w:rsidR="009826A2">
        <w:t>ry the</w:t>
      </w:r>
      <w:r w:rsidR="000E4B08">
        <w:t xml:space="preserve"> cuttings</w:t>
      </w:r>
      <w:r w:rsidR="009826A2">
        <w:t xml:space="preserve"> at 70 C for minimum 48h and weigh them on a balance</w:t>
      </w:r>
      <w:r>
        <w:t>. Note the dry weights down.</w:t>
      </w:r>
    </w:p>
    <w:p w14:paraId="30935B2F" w14:textId="77777777" w:rsidR="001C5943" w:rsidRDefault="001C5943" w:rsidP="000227CA">
      <w:pPr>
        <w:spacing w:after="0"/>
      </w:pPr>
    </w:p>
    <w:p w14:paraId="73379A00" w14:textId="77777777" w:rsidR="00810E53" w:rsidRDefault="00810E53" w:rsidP="000227CA">
      <w:pPr>
        <w:spacing w:after="0"/>
      </w:pPr>
    </w:p>
    <w:p w14:paraId="4347A7BF" w14:textId="5F75A221" w:rsidR="00810E53" w:rsidRPr="00810E53" w:rsidRDefault="00810E53" w:rsidP="000227CA">
      <w:pPr>
        <w:spacing w:after="0"/>
        <w:rPr>
          <w:u w:val="single"/>
        </w:rPr>
      </w:pPr>
      <w:r w:rsidRPr="00810E53">
        <w:rPr>
          <w:u w:val="single"/>
        </w:rPr>
        <w:t>Climate regulation</w:t>
      </w:r>
    </w:p>
    <w:p w14:paraId="45E31EE2" w14:textId="0B71E48E" w:rsidR="00B77263" w:rsidRDefault="004F66DC" w:rsidP="000227CA">
      <w:pPr>
        <w:spacing w:after="0"/>
      </w:pPr>
      <w:r>
        <w:t xml:space="preserve">The setup is based on the input of </w:t>
      </w:r>
      <w:r w:rsidR="00236B65">
        <w:t xml:space="preserve">four types of substrates to the containers and measuring the response in terms of greenhouse gas (CO2, N2O, CH4) emissions. </w:t>
      </w:r>
      <w:r w:rsidR="00514F3F">
        <w:t>Substrates are</w:t>
      </w:r>
      <w:r w:rsidR="00236B65">
        <w:t xml:space="preserve"> to be</w:t>
      </w:r>
      <w:r w:rsidR="00514F3F">
        <w:t xml:space="preserve"> supplied at the equivalent of a 4.0 t/ha input rate.</w:t>
      </w:r>
      <w:r w:rsidR="007567E9">
        <w:t xml:space="preserve"> </w:t>
      </w:r>
      <w:r w:rsidR="00B77263" w:rsidRPr="00B77263">
        <w:t xml:space="preserve">In addition, microbial C and C in soil fractions (aggregates) </w:t>
      </w:r>
      <w:r w:rsidR="00687C14">
        <w:t>are</w:t>
      </w:r>
      <w:r w:rsidR="00B77263" w:rsidRPr="00B77263">
        <w:t xml:space="preserve"> measured after 70 and 90 days.</w:t>
      </w:r>
    </w:p>
    <w:p w14:paraId="3523FE8E" w14:textId="77777777" w:rsidR="007567E9" w:rsidRDefault="007567E9" w:rsidP="000227CA">
      <w:pPr>
        <w:spacing w:after="0"/>
      </w:pPr>
    </w:p>
    <w:p w14:paraId="5A5ECF65" w14:textId="47D62774" w:rsidR="007567E9" w:rsidRDefault="007567E9" w:rsidP="007567E9">
      <w:pPr>
        <w:pStyle w:val="ListParagraph"/>
        <w:numPr>
          <w:ilvl w:val="0"/>
          <w:numId w:val="4"/>
        </w:numPr>
        <w:spacing w:after="0"/>
      </w:pPr>
      <w:r>
        <w:t>Before field sampling make sure that you have enough of each substrate</w:t>
      </w:r>
    </w:p>
    <w:p w14:paraId="3FDA5A88" w14:textId="07F29032" w:rsidR="00013FC9" w:rsidRPr="00013FC9" w:rsidRDefault="00013FC9" w:rsidP="00013FC9">
      <w:pPr>
        <w:pStyle w:val="ListParagraph"/>
        <w:numPr>
          <w:ilvl w:val="1"/>
          <w:numId w:val="4"/>
        </w:numPr>
        <w:rPr>
          <w:rFonts w:ascii="Calibri" w:hAnsi="Calibri" w:cs="Calibri"/>
        </w:rPr>
      </w:pPr>
      <w:r w:rsidRPr="00013FC9">
        <w:rPr>
          <w:rFonts w:ascii="Calibri" w:hAnsi="Calibri" w:cs="Calibri"/>
        </w:rPr>
        <w:t>Sawdust (C/N &gt;100)</w:t>
      </w:r>
    </w:p>
    <w:p w14:paraId="36CFDD83" w14:textId="34530D6E" w:rsidR="00013FC9" w:rsidRPr="00013FC9" w:rsidRDefault="00013FC9" w:rsidP="00013FC9">
      <w:pPr>
        <w:pStyle w:val="ListParagraph"/>
        <w:numPr>
          <w:ilvl w:val="1"/>
          <w:numId w:val="4"/>
        </w:numPr>
        <w:rPr>
          <w:rFonts w:ascii="Calibri" w:hAnsi="Calibri" w:cs="Calibri"/>
        </w:rPr>
      </w:pPr>
      <w:r w:rsidRPr="00013FC9">
        <w:rPr>
          <w:rFonts w:ascii="Calibri" w:hAnsi="Calibri" w:cs="Calibri"/>
        </w:rPr>
        <w:t>Legume (common bean, C/N ~20-25).</w:t>
      </w:r>
    </w:p>
    <w:p w14:paraId="5F71B6B7" w14:textId="667F3451" w:rsidR="00013FC9" w:rsidRPr="00013FC9" w:rsidRDefault="00013FC9" w:rsidP="00013FC9">
      <w:pPr>
        <w:pStyle w:val="ListParagraph"/>
        <w:numPr>
          <w:ilvl w:val="1"/>
          <w:numId w:val="4"/>
        </w:numPr>
        <w:rPr>
          <w:rFonts w:ascii="Calibri" w:hAnsi="Calibri" w:cs="Calibri"/>
        </w:rPr>
      </w:pPr>
      <w:r w:rsidRPr="00013FC9">
        <w:rPr>
          <w:rFonts w:ascii="Calibri" w:hAnsi="Calibri" w:cs="Calibri"/>
        </w:rPr>
        <w:t>Farmyard manure (C/N ~30-40)</w:t>
      </w:r>
    </w:p>
    <w:p w14:paraId="0D441855" w14:textId="391EE2C6" w:rsidR="007567E9" w:rsidRPr="00013FC9" w:rsidRDefault="00013FC9" w:rsidP="00013FC9">
      <w:pPr>
        <w:pStyle w:val="ListParagraph"/>
        <w:numPr>
          <w:ilvl w:val="1"/>
          <w:numId w:val="4"/>
        </w:numPr>
        <w:rPr>
          <w:rFonts w:ascii="Calibri" w:hAnsi="Calibri" w:cs="Calibri"/>
        </w:rPr>
      </w:pPr>
      <w:r w:rsidRPr="00013FC9">
        <w:rPr>
          <w:rFonts w:ascii="Calibri" w:hAnsi="Calibri" w:cs="Calibri"/>
        </w:rPr>
        <w:t xml:space="preserve"> Control</w:t>
      </w:r>
    </w:p>
    <w:p w14:paraId="3CBB2447" w14:textId="75E650EC" w:rsidR="007567E9" w:rsidRDefault="007567E9" w:rsidP="007567E9">
      <w:pPr>
        <w:pStyle w:val="ListParagraph"/>
        <w:numPr>
          <w:ilvl w:val="0"/>
          <w:numId w:val="4"/>
        </w:numPr>
        <w:spacing w:after="0"/>
      </w:pPr>
      <w:r>
        <w:t>Put the substrates</w:t>
      </w:r>
      <w:r w:rsidR="00013FC9">
        <w:t xml:space="preserve"> </w:t>
      </w:r>
      <w:r w:rsidR="00397F29">
        <w:t>on top of</w:t>
      </w:r>
      <w:r w:rsidR="00013FC9">
        <w:t xml:space="preserve"> the containers and incubate them</w:t>
      </w:r>
      <w:r w:rsidR="002C25F7">
        <w:t>.</w:t>
      </w:r>
    </w:p>
    <w:p w14:paraId="3F2284B8" w14:textId="234400FA" w:rsidR="00E7517D" w:rsidRDefault="00232FB0" w:rsidP="00E7517D">
      <w:pPr>
        <w:pStyle w:val="ListParagraph"/>
        <w:numPr>
          <w:ilvl w:val="1"/>
          <w:numId w:val="4"/>
        </w:numPr>
        <w:spacing w:after="0"/>
      </w:pPr>
      <w:r>
        <w:t xml:space="preserve">4.0 t/ha </w:t>
      </w:r>
      <w:r w:rsidR="00E7517D">
        <w:t xml:space="preserve">equivalent: </w:t>
      </w:r>
      <w:r w:rsidR="00E7517D" w:rsidRPr="00E7517D">
        <w:rPr>
          <w:highlight w:val="yellow"/>
        </w:rPr>
        <w:t>calculations</w:t>
      </w:r>
    </w:p>
    <w:p w14:paraId="7480B70A" w14:textId="5F5F0DD0" w:rsidR="002C25F7" w:rsidRDefault="002C25F7" w:rsidP="007567E9">
      <w:pPr>
        <w:pStyle w:val="ListParagraph"/>
        <w:numPr>
          <w:ilvl w:val="0"/>
          <w:numId w:val="4"/>
        </w:numPr>
        <w:spacing w:after="0"/>
      </w:pPr>
      <w:r>
        <w:t>On prespecified days take a gas headspace</w:t>
      </w:r>
      <w:r w:rsidR="00232FB0">
        <w:t xml:space="preserve"> </w:t>
      </w:r>
      <w:r w:rsidR="00397F29">
        <w:t xml:space="preserve">using an airtight syringe </w:t>
      </w:r>
      <w:r w:rsidR="00232FB0">
        <w:t>by putting the headspace chamber on the container and</w:t>
      </w:r>
      <w:r>
        <w:t xml:space="preserve"> sample</w:t>
      </w:r>
      <w:r w:rsidR="00232FB0">
        <w:t xml:space="preserve"> after </w:t>
      </w:r>
      <w:r w:rsidR="00232FB0" w:rsidRPr="00232FB0">
        <w:rPr>
          <w:highlight w:val="yellow"/>
        </w:rPr>
        <w:t>20 min</w:t>
      </w:r>
      <w:r>
        <w:t xml:space="preserve"> and store </w:t>
      </w:r>
      <w:r w:rsidR="00397F29">
        <w:t xml:space="preserve">the gas mixture </w:t>
      </w:r>
      <w:r>
        <w:t>in an airtight exetainer.</w:t>
      </w:r>
    </w:p>
    <w:p w14:paraId="477411C1" w14:textId="722C3C76" w:rsidR="009135C5" w:rsidRDefault="009135C5" w:rsidP="009135C5">
      <w:pPr>
        <w:pStyle w:val="ListParagraph"/>
        <w:numPr>
          <w:ilvl w:val="0"/>
          <w:numId w:val="4"/>
        </w:numPr>
        <w:spacing w:after="0"/>
      </w:pPr>
      <w:r>
        <w:t xml:space="preserve">Sampling days after start of the incubation: </w:t>
      </w:r>
      <w:r w:rsidR="00B6073E">
        <w:t xml:space="preserve">1, 2, 3, 7, 10, </w:t>
      </w:r>
      <w:r w:rsidR="00E80E3A">
        <w:t xml:space="preserve">14, </w:t>
      </w:r>
      <w:r w:rsidR="00AC421D">
        <w:t>30</w:t>
      </w:r>
      <w:r w:rsidR="00E80E3A">
        <w:t xml:space="preserve">, </w:t>
      </w:r>
      <w:r w:rsidR="00B6073E">
        <w:t xml:space="preserve">60. </w:t>
      </w:r>
    </w:p>
    <w:p w14:paraId="00C6D2EA" w14:textId="6026006F" w:rsidR="00272038" w:rsidRDefault="00272038" w:rsidP="009135C5">
      <w:pPr>
        <w:pStyle w:val="ListParagraph"/>
        <w:numPr>
          <w:ilvl w:val="0"/>
          <w:numId w:val="4"/>
        </w:numPr>
        <w:spacing w:after="0"/>
      </w:pPr>
      <w:r>
        <w:t>A</w:t>
      </w:r>
      <w:r w:rsidRPr="00B77263">
        <w:t>fter 70 and 90 days</w:t>
      </w:r>
      <w:r>
        <w:t xml:space="preserve"> take a soil sample from each container to measure </w:t>
      </w:r>
      <w:r w:rsidRPr="00B77263">
        <w:t>microbial C and C in soil fractions (aggregates)</w:t>
      </w:r>
      <w:r>
        <w:t>.</w:t>
      </w:r>
    </w:p>
    <w:p w14:paraId="3FBB8491" w14:textId="68375FFC" w:rsidR="00272038" w:rsidRDefault="00272038" w:rsidP="009135C5">
      <w:pPr>
        <w:pStyle w:val="ListParagraph"/>
        <w:numPr>
          <w:ilvl w:val="0"/>
          <w:numId w:val="4"/>
        </w:numPr>
        <w:spacing w:after="0"/>
      </w:pPr>
      <w:r>
        <w:t>M</w:t>
      </w:r>
      <w:r>
        <w:t xml:space="preserve">easure </w:t>
      </w:r>
      <w:r w:rsidRPr="00B77263">
        <w:t>microbial C and C in soil fractions (aggregates)</w:t>
      </w:r>
      <w:r>
        <w:t xml:space="preserve"> using </w:t>
      </w:r>
      <w:r w:rsidRPr="00272038">
        <w:rPr>
          <w:highlight w:val="yellow"/>
        </w:rPr>
        <w:t>standard protocols</w:t>
      </w:r>
      <w:r>
        <w:t>.</w:t>
      </w:r>
    </w:p>
    <w:p w14:paraId="63CF7DEE" w14:textId="706BAA06" w:rsidR="00BA6394" w:rsidRDefault="00AC421D" w:rsidP="009135C5">
      <w:pPr>
        <w:pStyle w:val="ListParagraph"/>
        <w:numPr>
          <w:ilvl w:val="0"/>
          <w:numId w:val="4"/>
        </w:numPr>
        <w:spacing w:after="0"/>
      </w:pPr>
      <w:r>
        <w:t>Flood the cores with water on day 60 and keep them flooded.</w:t>
      </w:r>
    </w:p>
    <w:p w14:paraId="12F27068" w14:textId="528E814E" w:rsidR="00AC421D" w:rsidRDefault="00AC421D" w:rsidP="009135C5">
      <w:pPr>
        <w:pStyle w:val="ListParagraph"/>
        <w:numPr>
          <w:ilvl w:val="0"/>
          <w:numId w:val="4"/>
        </w:numPr>
        <w:spacing w:after="0"/>
      </w:pPr>
      <w:r>
        <w:t>Sample the headspace at day 6</w:t>
      </w:r>
      <w:r>
        <w:t xml:space="preserve">1, </w:t>
      </w:r>
      <w:r>
        <w:t>6</w:t>
      </w:r>
      <w:r>
        <w:t xml:space="preserve">2, </w:t>
      </w:r>
      <w:r>
        <w:t>6</w:t>
      </w:r>
      <w:r>
        <w:t xml:space="preserve">3, </w:t>
      </w:r>
      <w:r>
        <w:t>6</w:t>
      </w:r>
      <w:r>
        <w:t xml:space="preserve">7, </w:t>
      </w:r>
      <w:r>
        <w:t>7</w:t>
      </w:r>
      <w:r>
        <w:t xml:space="preserve">0, </w:t>
      </w:r>
      <w:r>
        <w:t>7</w:t>
      </w:r>
      <w:r>
        <w:t xml:space="preserve">4, </w:t>
      </w:r>
      <w:r w:rsidR="003457F0">
        <w:t>9</w:t>
      </w:r>
      <w:r>
        <w:t>0.</w:t>
      </w:r>
    </w:p>
    <w:p w14:paraId="2AD4652D" w14:textId="77777777" w:rsidR="00930AF6" w:rsidRDefault="00930AF6" w:rsidP="00930AF6">
      <w:pPr>
        <w:pStyle w:val="ListParagraph"/>
        <w:numPr>
          <w:ilvl w:val="0"/>
          <w:numId w:val="4"/>
        </w:numPr>
        <w:spacing w:after="0"/>
      </w:pPr>
      <w:r>
        <w:t>Measure the headspace samples on a gas chromatograph for CO2, N2O and CH4.</w:t>
      </w:r>
    </w:p>
    <w:p w14:paraId="6054A896" w14:textId="77777777" w:rsidR="00930AF6" w:rsidRDefault="00930AF6" w:rsidP="00930AF6">
      <w:pPr>
        <w:spacing w:after="0"/>
      </w:pPr>
    </w:p>
    <w:p w14:paraId="051AE170" w14:textId="37722D4E" w:rsidR="00810E53" w:rsidRPr="00810E53" w:rsidRDefault="00810E53" w:rsidP="000227CA">
      <w:pPr>
        <w:spacing w:after="0"/>
        <w:rPr>
          <w:u w:val="single"/>
        </w:rPr>
      </w:pPr>
      <w:r w:rsidRPr="00810E53">
        <w:rPr>
          <w:u w:val="single"/>
        </w:rPr>
        <w:t>Water regulation</w:t>
      </w:r>
    </w:p>
    <w:p w14:paraId="7DFEEB06" w14:textId="529C5E63" w:rsidR="00810E53" w:rsidRDefault="007C11CD" w:rsidP="000227CA">
      <w:pPr>
        <w:spacing w:after="0"/>
      </w:pPr>
      <w:r>
        <w:t>For water regulation we measure two subfunctions: water storage and water purification.</w:t>
      </w:r>
    </w:p>
    <w:p w14:paraId="00FB4A87" w14:textId="77777777" w:rsidR="007C11CD" w:rsidRDefault="007C11CD" w:rsidP="000227CA">
      <w:pPr>
        <w:spacing w:after="0"/>
      </w:pPr>
    </w:p>
    <w:p w14:paraId="72CFF847" w14:textId="7FED6409" w:rsidR="00F81B0C" w:rsidRDefault="00F81B0C" w:rsidP="00F81B0C">
      <w:pPr>
        <w:rPr>
          <w:rFonts w:ascii="Calibri" w:hAnsi="Calibri" w:cs="Calibri"/>
        </w:rPr>
      </w:pPr>
      <w:r>
        <w:rPr>
          <w:rFonts w:ascii="Calibri" w:hAnsi="Calibri" w:cs="Calibri"/>
        </w:rPr>
        <w:t>Water purification</w:t>
      </w:r>
    </w:p>
    <w:p w14:paraId="21B777F0" w14:textId="1764D941" w:rsidR="00F81B0C" w:rsidRDefault="00F81B0C" w:rsidP="00F81B0C">
      <w:pPr>
        <w:pStyle w:val="ListParagraph"/>
        <w:numPr>
          <w:ilvl w:val="0"/>
          <w:numId w:val="4"/>
        </w:numPr>
        <w:rPr>
          <w:rFonts w:ascii="Calibri" w:hAnsi="Calibri" w:cs="Calibri"/>
        </w:rPr>
      </w:pPr>
      <w:r>
        <w:rPr>
          <w:rFonts w:ascii="Calibri" w:hAnsi="Calibri" w:cs="Calibri"/>
        </w:rPr>
        <w:t>On day 60:</w:t>
      </w:r>
    </w:p>
    <w:p w14:paraId="0174A59E" w14:textId="06CCA58C" w:rsidR="00F81B0C" w:rsidRPr="00270D74" w:rsidRDefault="00F81B0C" w:rsidP="00270D74">
      <w:pPr>
        <w:pStyle w:val="ListParagraph"/>
        <w:numPr>
          <w:ilvl w:val="0"/>
          <w:numId w:val="4"/>
        </w:numPr>
        <w:rPr>
          <w:rFonts w:ascii="Calibri" w:hAnsi="Calibri" w:cs="Calibri"/>
        </w:rPr>
      </w:pPr>
      <w:r w:rsidRPr="00270D74">
        <w:rPr>
          <w:rFonts w:ascii="Calibri" w:hAnsi="Calibri" w:cs="Calibri"/>
        </w:rPr>
        <w:t xml:space="preserve">Flush the relevant containers with </w:t>
      </w:r>
      <w:r w:rsidR="00270D74" w:rsidRPr="00270D74">
        <w:rPr>
          <w:rFonts w:ascii="Calibri" w:hAnsi="Calibri" w:cs="Calibri"/>
        </w:rPr>
        <w:t>one of the types of pollutants.</w:t>
      </w:r>
    </w:p>
    <w:p w14:paraId="5F265755" w14:textId="03D8DA88" w:rsidR="00270D74" w:rsidRPr="00270D74" w:rsidRDefault="00270D74" w:rsidP="00270D74">
      <w:pPr>
        <w:pStyle w:val="ListParagraph"/>
        <w:numPr>
          <w:ilvl w:val="1"/>
          <w:numId w:val="4"/>
        </w:numPr>
        <w:rPr>
          <w:rFonts w:ascii="Calibri" w:hAnsi="Calibri" w:cs="Calibri"/>
        </w:rPr>
      </w:pPr>
      <w:r w:rsidRPr="00270D74">
        <w:rPr>
          <w:rFonts w:ascii="Calibri" w:hAnsi="Calibri" w:cs="Calibri"/>
        </w:rPr>
        <w:t>Nutrients: NO</w:t>
      </w:r>
      <w:r w:rsidRPr="00270D74">
        <w:rPr>
          <w:rFonts w:ascii="Calibri" w:hAnsi="Calibri" w:cs="Calibri"/>
          <w:vertAlign w:val="subscript"/>
        </w:rPr>
        <w:t>3</w:t>
      </w:r>
      <w:r w:rsidRPr="00270D74">
        <w:rPr>
          <w:rFonts w:ascii="Calibri" w:hAnsi="Calibri" w:cs="Calibri"/>
        </w:rPr>
        <w:t xml:space="preserve"> + PO</w:t>
      </w:r>
      <w:r w:rsidRPr="00270D74">
        <w:rPr>
          <w:rFonts w:ascii="Calibri" w:hAnsi="Calibri" w:cs="Calibri"/>
          <w:vertAlign w:val="subscript"/>
        </w:rPr>
        <w:t>4</w:t>
      </w:r>
      <w:r w:rsidR="00FD27D3">
        <w:rPr>
          <w:rFonts w:ascii="Calibri" w:hAnsi="Calibri" w:cs="Calibri"/>
        </w:rPr>
        <w:t xml:space="preserve"> </w:t>
      </w:r>
      <w:r w:rsidR="00FD27D3" w:rsidRPr="00FD27D3">
        <w:rPr>
          <w:rFonts w:ascii="Calibri" w:hAnsi="Calibri" w:cs="Calibri"/>
          <w:highlight w:val="yellow"/>
        </w:rPr>
        <w:t>Add concentrations to add</w:t>
      </w:r>
    </w:p>
    <w:p w14:paraId="5CF1407A" w14:textId="78CC6BD9" w:rsidR="00270D74" w:rsidRPr="00270D74" w:rsidRDefault="00270D74" w:rsidP="00270D74">
      <w:pPr>
        <w:pStyle w:val="ListParagraph"/>
        <w:numPr>
          <w:ilvl w:val="1"/>
          <w:numId w:val="4"/>
        </w:numPr>
        <w:rPr>
          <w:rFonts w:ascii="Calibri" w:hAnsi="Calibri" w:cs="Calibri"/>
        </w:rPr>
      </w:pPr>
      <w:r w:rsidRPr="00270D74">
        <w:rPr>
          <w:rFonts w:ascii="Calibri" w:hAnsi="Calibri" w:cs="Calibri"/>
        </w:rPr>
        <w:t>Heavy metals: Cd + Pb</w:t>
      </w:r>
    </w:p>
    <w:p w14:paraId="5B9ADD3D" w14:textId="4BC96E13" w:rsidR="00270D74" w:rsidRDefault="00270D74" w:rsidP="00270D74">
      <w:pPr>
        <w:pStyle w:val="ListParagraph"/>
        <w:numPr>
          <w:ilvl w:val="1"/>
          <w:numId w:val="4"/>
        </w:numPr>
        <w:rPr>
          <w:rFonts w:ascii="Calibri" w:hAnsi="Calibri" w:cs="Calibri"/>
        </w:rPr>
      </w:pPr>
      <w:r w:rsidRPr="00270D74">
        <w:rPr>
          <w:rFonts w:ascii="Calibri" w:hAnsi="Calibri" w:cs="Calibri"/>
        </w:rPr>
        <w:t xml:space="preserve">Pesticides: Glyphosate + </w:t>
      </w:r>
      <w:proofErr w:type="spellStart"/>
      <w:r w:rsidRPr="00270D74">
        <w:rPr>
          <w:rFonts w:ascii="Calibri" w:hAnsi="Calibri" w:cs="Calibri"/>
        </w:rPr>
        <w:t>Fluopyram</w:t>
      </w:r>
      <w:proofErr w:type="spellEnd"/>
    </w:p>
    <w:p w14:paraId="442B2154" w14:textId="2384CF1F" w:rsidR="00270D74" w:rsidRDefault="00270D74" w:rsidP="00270D74">
      <w:pPr>
        <w:pStyle w:val="ListParagraph"/>
        <w:numPr>
          <w:ilvl w:val="1"/>
          <w:numId w:val="4"/>
        </w:numPr>
        <w:rPr>
          <w:rFonts w:ascii="Calibri" w:hAnsi="Calibri" w:cs="Calibri"/>
        </w:rPr>
      </w:pPr>
      <w:r>
        <w:rPr>
          <w:rFonts w:ascii="Calibri" w:hAnsi="Calibri" w:cs="Calibri"/>
        </w:rPr>
        <w:t>Control</w:t>
      </w:r>
    </w:p>
    <w:p w14:paraId="660F92C7" w14:textId="20222964" w:rsidR="00270D74" w:rsidRDefault="00270D74" w:rsidP="00270D74">
      <w:pPr>
        <w:pStyle w:val="ListParagraph"/>
        <w:numPr>
          <w:ilvl w:val="0"/>
          <w:numId w:val="4"/>
        </w:numPr>
        <w:rPr>
          <w:rFonts w:ascii="Calibri" w:hAnsi="Calibri" w:cs="Calibri"/>
        </w:rPr>
      </w:pPr>
      <w:r>
        <w:rPr>
          <w:rFonts w:ascii="Calibri" w:hAnsi="Calibri" w:cs="Calibri"/>
        </w:rPr>
        <w:t>Collect the leachate of the containers during 30 days (day 60 to day 90).</w:t>
      </w:r>
    </w:p>
    <w:p w14:paraId="18C67A2E" w14:textId="308498A9" w:rsidR="006C4BFB" w:rsidRPr="00270D74" w:rsidRDefault="006C4BFB" w:rsidP="00270D74">
      <w:pPr>
        <w:pStyle w:val="ListParagraph"/>
        <w:numPr>
          <w:ilvl w:val="0"/>
          <w:numId w:val="4"/>
        </w:numPr>
        <w:rPr>
          <w:rFonts w:ascii="Calibri" w:hAnsi="Calibri" w:cs="Calibri"/>
        </w:rPr>
      </w:pPr>
      <w:r w:rsidRPr="000E0093">
        <w:rPr>
          <w:rFonts w:ascii="Calibri" w:hAnsi="Calibri" w:cs="Calibri"/>
          <w:highlight w:val="yellow"/>
        </w:rPr>
        <w:t>Determine pollutant concentrations</w:t>
      </w:r>
      <w:r>
        <w:rPr>
          <w:rFonts w:ascii="Calibri" w:hAnsi="Calibri" w:cs="Calibri"/>
        </w:rPr>
        <w:t xml:space="preserve"> in the leachate</w:t>
      </w:r>
      <w:r w:rsidR="001B5D2E">
        <w:rPr>
          <w:rFonts w:ascii="Calibri" w:hAnsi="Calibri" w:cs="Calibri"/>
        </w:rPr>
        <w:t xml:space="preserve"> using </w:t>
      </w:r>
      <w:proofErr w:type="spellStart"/>
      <w:r w:rsidR="001B5D2E" w:rsidRPr="000002EE">
        <w:rPr>
          <w:rFonts w:ascii="Calibri" w:hAnsi="Calibri" w:cs="Calibri"/>
          <w:highlight w:val="yellow"/>
        </w:rPr>
        <w:t>AutoAnalyzer</w:t>
      </w:r>
      <w:proofErr w:type="spellEnd"/>
      <w:r w:rsidR="001B5D2E" w:rsidRPr="000002EE">
        <w:rPr>
          <w:rFonts w:ascii="Calibri" w:hAnsi="Calibri" w:cs="Calibri"/>
          <w:highlight w:val="yellow"/>
        </w:rPr>
        <w:t>, HPLC and FAAS</w:t>
      </w:r>
      <w:r w:rsidR="001B5D2E" w:rsidRPr="000002EE">
        <w:rPr>
          <w:rFonts w:ascii="Calibri" w:hAnsi="Calibri" w:cs="Calibri"/>
          <w:highlight w:val="yellow"/>
        </w:rPr>
        <w:t>.</w:t>
      </w:r>
    </w:p>
    <w:p w14:paraId="6EBA4598" w14:textId="4B3E6D6B" w:rsidR="00F81B0C" w:rsidRPr="00F81B0C" w:rsidRDefault="00F81B0C" w:rsidP="00F81B0C">
      <w:pPr>
        <w:rPr>
          <w:rFonts w:ascii="Calibri" w:hAnsi="Calibri" w:cs="Calibri"/>
        </w:rPr>
      </w:pPr>
      <w:r>
        <w:rPr>
          <w:rFonts w:ascii="Calibri" w:hAnsi="Calibri" w:cs="Calibri"/>
        </w:rPr>
        <w:t>Water storage</w:t>
      </w:r>
    </w:p>
    <w:p w14:paraId="4FDA248D" w14:textId="1DB98FD7" w:rsidR="006E0C43" w:rsidRDefault="00F81B0C" w:rsidP="008D74A1">
      <w:pPr>
        <w:pStyle w:val="ListParagraph"/>
        <w:numPr>
          <w:ilvl w:val="0"/>
          <w:numId w:val="4"/>
        </w:numPr>
        <w:rPr>
          <w:rFonts w:ascii="Calibri" w:hAnsi="Calibri" w:cs="Calibri"/>
        </w:rPr>
      </w:pPr>
      <w:r>
        <w:rPr>
          <w:rFonts w:ascii="Calibri" w:hAnsi="Calibri" w:cs="Calibri"/>
        </w:rPr>
        <w:t>For water storage, o</w:t>
      </w:r>
      <w:r w:rsidR="006E0C43">
        <w:rPr>
          <w:rFonts w:ascii="Calibri" w:hAnsi="Calibri" w:cs="Calibri"/>
        </w:rPr>
        <w:t xml:space="preserve">n day </w:t>
      </w:r>
      <w:r>
        <w:rPr>
          <w:rFonts w:ascii="Calibri" w:hAnsi="Calibri" w:cs="Calibri"/>
        </w:rPr>
        <w:t>9</w:t>
      </w:r>
      <w:r w:rsidR="006E0C43">
        <w:rPr>
          <w:rFonts w:ascii="Calibri" w:hAnsi="Calibri" w:cs="Calibri"/>
        </w:rPr>
        <w:t>0:</w:t>
      </w:r>
    </w:p>
    <w:p w14:paraId="109752A6" w14:textId="64A4D321" w:rsidR="00E20701" w:rsidRDefault="00FD54B9" w:rsidP="00E20701">
      <w:pPr>
        <w:pStyle w:val="ListParagraph"/>
        <w:numPr>
          <w:ilvl w:val="0"/>
          <w:numId w:val="4"/>
        </w:numPr>
        <w:spacing w:after="0"/>
      </w:pPr>
      <w:r>
        <w:rPr>
          <w:rFonts w:ascii="Calibri" w:hAnsi="Calibri" w:cs="Calibri"/>
        </w:rPr>
        <w:t>P</w:t>
      </w:r>
      <w:r w:rsidR="00E20701" w:rsidRPr="008D74A1">
        <w:rPr>
          <w:rFonts w:ascii="Calibri" w:hAnsi="Calibri" w:cs="Calibri"/>
        </w:rPr>
        <w:t xml:space="preserve">lace </w:t>
      </w:r>
      <w:r w:rsidR="00E20701">
        <w:rPr>
          <w:rFonts w:ascii="Calibri" w:hAnsi="Calibri" w:cs="Calibri"/>
        </w:rPr>
        <w:t xml:space="preserve">four water </w:t>
      </w:r>
      <w:r w:rsidR="00E20701" w:rsidRPr="008D74A1">
        <w:rPr>
          <w:rFonts w:ascii="Calibri" w:hAnsi="Calibri" w:cs="Calibri"/>
        </w:rPr>
        <w:t>drop</w:t>
      </w:r>
      <w:r w:rsidR="00E20701">
        <w:rPr>
          <w:rFonts w:ascii="Calibri" w:hAnsi="Calibri" w:cs="Calibri"/>
        </w:rPr>
        <w:t>lets</w:t>
      </w:r>
      <w:r>
        <w:rPr>
          <w:rFonts w:ascii="Calibri" w:hAnsi="Calibri" w:cs="Calibri"/>
        </w:rPr>
        <w:t xml:space="preserve"> with a syringe</w:t>
      </w:r>
      <w:r w:rsidR="00E20701" w:rsidRPr="008D74A1">
        <w:rPr>
          <w:rFonts w:ascii="Calibri" w:hAnsi="Calibri" w:cs="Calibri"/>
        </w:rPr>
        <w:t xml:space="preserve"> on soil surface and measure time to penetration</w:t>
      </w:r>
      <w:r w:rsidR="00E20701">
        <w:rPr>
          <w:rFonts w:ascii="Calibri" w:hAnsi="Calibri" w:cs="Calibri"/>
        </w:rPr>
        <w:t xml:space="preserve"> for each droplet</w:t>
      </w:r>
      <w:r w:rsidR="00E20701" w:rsidRPr="008D74A1">
        <w:rPr>
          <w:rFonts w:ascii="Calibri" w:hAnsi="Calibri" w:cs="Calibri"/>
        </w:rPr>
        <w:t>.</w:t>
      </w:r>
    </w:p>
    <w:p w14:paraId="3D63F392" w14:textId="42A3AFD0" w:rsidR="008D74A1" w:rsidRPr="008D74A1" w:rsidRDefault="008D74A1" w:rsidP="008D74A1">
      <w:pPr>
        <w:pStyle w:val="ListParagraph"/>
        <w:numPr>
          <w:ilvl w:val="0"/>
          <w:numId w:val="4"/>
        </w:numPr>
        <w:rPr>
          <w:rFonts w:ascii="Calibri" w:hAnsi="Calibri" w:cs="Calibri"/>
        </w:rPr>
      </w:pPr>
      <w:r w:rsidRPr="008D74A1">
        <w:rPr>
          <w:rFonts w:ascii="Calibri" w:hAnsi="Calibri" w:cs="Calibri"/>
        </w:rPr>
        <w:t xml:space="preserve">Add </w:t>
      </w:r>
      <w:r w:rsidR="00E20701">
        <w:rPr>
          <w:rFonts w:ascii="Calibri" w:hAnsi="Calibri" w:cs="Calibri"/>
        </w:rPr>
        <w:t xml:space="preserve">a </w:t>
      </w:r>
      <w:r w:rsidRPr="008D74A1">
        <w:rPr>
          <w:rFonts w:ascii="Calibri" w:hAnsi="Calibri" w:cs="Calibri"/>
        </w:rPr>
        <w:t>fixed volume of water</w:t>
      </w:r>
      <w:r>
        <w:rPr>
          <w:rFonts w:ascii="Calibri" w:hAnsi="Calibri" w:cs="Calibri"/>
        </w:rPr>
        <w:t xml:space="preserve"> </w:t>
      </w:r>
      <w:r>
        <w:rPr>
          <w:rFonts w:ascii="Calibri" w:hAnsi="Calibri" w:cs="Calibri"/>
        </w:rPr>
        <w:t>(</w:t>
      </w:r>
      <w:r>
        <w:rPr>
          <w:rFonts w:ascii="Calibri" w:hAnsi="Calibri" w:cs="Calibri"/>
          <w:highlight w:val="yellow"/>
        </w:rPr>
        <w:t>1</w:t>
      </w:r>
      <w:r w:rsidRPr="008D74A1">
        <w:rPr>
          <w:rFonts w:ascii="Calibri" w:hAnsi="Calibri" w:cs="Calibri"/>
          <w:highlight w:val="yellow"/>
        </w:rPr>
        <w:t>0 mL</w:t>
      </w:r>
      <w:r>
        <w:rPr>
          <w:rFonts w:ascii="Calibri" w:hAnsi="Calibri" w:cs="Calibri"/>
        </w:rPr>
        <w:t>)</w:t>
      </w:r>
      <w:r>
        <w:rPr>
          <w:rFonts w:ascii="Calibri" w:hAnsi="Calibri" w:cs="Calibri"/>
        </w:rPr>
        <w:t xml:space="preserve"> </w:t>
      </w:r>
      <w:r w:rsidR="00E20701">
        <w:rPr>
          <w:rFonts w:ascii="Calibri" w:hAnsi="Calibri" w:cs="Calibri"/>
        </w:rPr>
        <w:t>to</w:t>
      </w:r>
      <w:r w:rsidRPr="008D74A1">
        <w:rPr>
          <w:rFonts w:ascii="Calibri" w:hAnsi="Calibri" w:cs="Calibri"/>
        </w:rPr>
        <w:t xml:space="preserve"> </w:t>
      </w:r>
      <w:r>
        <w:rPr>
          <w:rFonts w:ascii="Calibri" w:hAnsi="Calibri" w:cs="Calibri"/>
        </w:rPr>
        <w:t>the containers</w:t>
      </w:r>
      <w:r w:rsidRPr="008D74A1">
        <w:rPr>
          <w:rFonts w:ascii="Calibri" w:hAnsi="Calibri" w:cs="Calibri"/>
        </w:rPr>
        <w:t xml:space="preserve"> on top of soil</w:t>
      </w:r>
      <w:r w:rsidR="00E20701">
        <w:rPr>
          <w:rFonts w:ascii="Calibri" w:hAnsi="Calibri" w:cs="Calibri"/>
        </w:rPr>
        <w:t xml:space="preserve"> and</w:t>
      </w:r>
      <w:r w:rsidRPr="008D74A1">
        <w:rPr>
          <w:rFonts w:ascii="Calibri" w:hAnsi="Calibri" w:cs="Calibri"/>
        </w:rPr>
        <w:t xml:space="preserve"> measure time to infiltration.</w:t>
      </w:r>
    </w:p>
    <w:p w14:paraId="3E83FC09" w14:textId="4CF6AC7B" w:rsidR="008D74A1" w:rsidRDefault="008D74A1" w:rsidP="008D74A1">
      <w:pPr>
        <w:pStyle w:val="ListParagraph"/>
        <w:numPr>
          <w:ilvl w:val="0"/>
          <w:numId w:val="4"/>
        </w:numPr>
        <w:rPr>
          <w:rFonts w:ascii="Calibri" w:hAnsi="Calibri" w:cs="Calibri"/>
        </w:rPr>
      </w:pPr>
      <w:r w:rsidRPr="008D74A1">
        <w:rPr>
          <w:rFonts w:ascii="Calibri" w:hAnsi="Calibri" w:cs="Calibri"/>
        </w:rPr>
        <w:t xml:space="preserve">Add water </w:t>
      </w:r>
      <w:r w:rsidR="00127589">
        <w:rPr>
          <w:rFonts w:ascii="Calibri" w:hAnsi="Calibri" w:cs="Calibri"/>
        </w:rPr>
        <w:t xml:space="preserve">to the correct containers </w:t>
      </w:r>
      <w:r w:rsidRPr="008D74A1">
        <w:rPr>
          <w:rFonts w:ascii="Calibri" w:hAnsi="Calibri" w:cs="Calibri"/>
        </w:rPr>
        <w:t xml:space="preserve">to saturation and lower moisture content </w:t>
      </w:r>
      <w:r w:rsidRPr="00C44B58">
        <w:rPr>
          <w:rFonts w:ascii="Calibri" w:hAnsi="Calibri" w:cs="Calibri"/>
          <w:highlight w:val="yellow"/>
        </w:rPr>
        <w:t>using suction cups</w:t>
      </w:r>
      <w:r w:rsidRPr="008D74A1">
        <w:rPr>
          <w:rFonts w:ascii="Calibri" w:hAnsi="Calibri" w:cs="Calibri"/>
        </w:rPr>
        <w:t>.</w:t>
      </w:r>
    </w:p>
    <w:p w14:paraId="4E3DA581" w14:textId="4EF983FC" w:rsidR="001F6B72" w:rsidRDefault="001F6B72" w:rsidP="001F6B72">
      <w:pPr>
        <w:pStyle w:val="ListParagraph"/>
        <w:numPr>
          <w:ilvl w:val="1"/>
          <w:numId w:val="4"/>
        </w:numPr>
        <w:rPr>
          <w:rFonts w:ascii="Calibri" w:hAnsi="Calibri" w:cs="Calibri"/>
        </w:rPr>
      </w:pPr>
      <w:r>
        <w:rPr>
          <w:rFonts w:ascii="Calibri" w:hAnsi="Calibri" w:cs="Calibri"/>
        </w:rPr>
        <w:t xml:space="preserve">Weigh the containers to determine field </w:t>
      </w:r>
      <w:r w:rsidRPr="001F6B72">
        <w:rPr>
          <w:rFonts w:ascii="Calibri" w:hAnsi="Calibri" w:cs="Calibri"/>
          <w:highlight w:val="yellow"/>
        </w:rPr>
        <w:t>capacity and wilting point</w:t>
      </w:r>
      <w:r w:rsidR="007C44A0">
        <w:rPr>
          <w:rFonts w:ascii="Calibri" w:hAnsi="Calibri" w:cs="Calibri"/>
        </w:rPr>
        <w:t xml:space="preserve"> gravimetrically.</w:t>
      </w:r>
      <w:r w:rsidR="00AF5570">
        <w:rPr>
          <w:rFonts w:ascii="Calibri" w:hAnsi="Calibri" w:cs="Calibri"/>
        </w:rPr>
        <w:t xml:space="preserve"> </w:t>
      </w:r>
      <w:r w:rsidR="00526655">
        <w:rPr>
          <w:rFonts w:ascii="Calibri" w:hAnsi="Calibri" w:cs="Calibri"/>
        </w:rPr>
        <w:t>Foll</w:t>
      </w:r>
      <w:r w:rsidR="006F3229">
        <w:rPr>
          <w:rFonts w:ascii="Calibri" w:hAnsi="Calibri" w:cs="Calibri"/>
        </w:rPr>
        <w:t>ow</w:t>
      </w:r>
      <w:r w:rsidR="00526655">
        <w:rPr>
          <w:rFonts w:ascii="Calibri" w:hAnsi="Calibri" w:cs="Calibri"/>
        </w:rPr>
        <w:t xml:space="preserve"> </w:t>
      </w:r>
      <w:hyperlink r:id="rId13" w:history="1">
        <w:r w:rsidR="00AF5570" w:rsidRPr="00526655">
          <w:rPr>
            <w:rStyle w:val="Hyperlink"/>
            <w:rFonts w:ascii="Calibri" w:hAnsi="Calibri" w:cs="Calibri"/>
          </w:rPr>
          <w:t>ISO 11274:2019</w:t>
        </w:r>
      </w:hyperlink>
      <w:r w:rsidR="00526655">
        <w:rPr>
          <w:rFonts w:ascii="Calibri" w:hAnsi="Calibri" w:cs="Calibri"/>
        </w:rPr>
        <w:t xml:space="preserve"> when possible.</w:t>
      </w:r>
    </w:p>
    <w:p w14:paraId="3AA01E12" w14:textId="455B7810" w:rsidR="007C44A0" w:rsidRDefault="007C44A0" w:rsidP="007C44A0">
      <w:pPr>
        <w:pStyle w:val="ListParagraph"/>
        <w:numPr>
          <w:ilvl w:val="2"/>
          <w:numId w:val="4"/>
        </w:numPr>
        <w:rPr>
          <w:rFonts w:ascii="Calibri" w:hAnsi="Calibri" w:cs="Calibri"/>
        </w:rPr>
      </w:pPr>
      <w:r>
        <w:rPr>
          <w:rFonts w:ascii="Calibri" w:hAnsi="Calibri" w:cs="Calibri"/>
        </w:rPr>
        <w:t xml:space="preserve">Field capacity: </w:t>
      </w:r>
      <w:r w:rsidRPr="00CC5EB0">
        <w:rPr>
          <w:rFonts w:ascii="Calibri" w:hAnsi="Calibri" w:cs="Calibri"/>
        </w:rPr>
        <w:t>−33 kPa</w:t>
      </w:r>
      <w:r>
        <w:rPr>
          <w:rFonts w:ascii="Calibri" w:hAnsi="Calibri" w:cs="Calibri"/>
        </w:rPr>
        <w:t>.</w:t>
      </w:r>
    </w:p>
    <w:p w14:paraId="75465AB2" w14:textId="6119C930" w:rsidR="00055B94" w:rsidRDefault="00055B94" w:rsidP="007C44A0">
      <w:pPr>
        <w:pStyle w:val="ListParagraph"/>
        <w:numPr>
          <w:ilvl w:val="2"/>
          <w:numId w:val="4"/>
        </w:numPr>
        <w:rPr>
          <w:rFonts w:ascii="Calibri" w:hAnsi="Calibri" w:cs="Calibri"/>
        </w:rPr>
      </w:pPr>
      <w:r>
        <w:rPr>
          <w:rFonts w:ascii="Calibri" w:hAnsi="Calibri" w:cs="Calibri"/>
        </w:rPr>
        <w:t xml:space="preserve">Wilting point: </w:t>
      </w:r>
      <w:r w:rsidRPr="00CC5EB0">
        <w:rPr>
          <w:rFonts w:ascii="Calibri" w:hAnsi="Calibri" w:cs="Calibri"/>
        </w:rPr>
        <w:t>-1,500 kPa</w:t>
      </w:r>
      <w:r w:rsidR="007C44A0">
        <w:rPr>
          <w:rFonts w:ascii="Calibri" w:hAnsi="Calibri" w:cs="Calibri"/>
        </w:rPr>
        <w:t>.</w:t>
      </w:r>
    </w:p>
    <w:p w14:paraId="76C61D57" w14:textId="77777777" w:rsidR="00810E53" w:rsidRDefault="00810E53" w:rsidP="000227CA">
      <w:pPr>
        <w:spacing w:after="0"/>
      </w:pPr>
    </w:p>
    <w:p w14:paraId="78040B7E" w14:textId="47BDFA15" w:rsidR="00810E53" w:rsidRPr="00810E53" w:rsidRDefault="00810E53" w:rsidP="000227CA">
      <w:pPr>
        <w:spacing w:after="0"/>
        <w:rPr>
          <w:u w:val="single"/>
        </w:rPr>
      </w:pPr>
      <w:r w:rsidRPr="00810E53">
        <w:rPr>
          <w:u w:val="single"/>
        </w:rPr>
        <w:t>Supporting biodiversity</w:t>
      </w:r>
    </w:p>
    <w:p w14:paraId="43487F3C" w14:textId="48E12594" w:rsidR="00A06122" w:rsidRDefault="00A06122" w:rsidP="000227CA">
      <w:pPr>
        <w:spacing w:after="0"/>
      </w:pPr>
    </w:p>
    <w:p w14:paraId="185F092C" w14:textId="5EA350D0" w:rsidR="00A06122" w:rsidRDefault="002A7AAE" w:rsidP="002A7AAE">
      <w:pPr>
        <w:spacing w:after="0"/>
      </w:pPr>
      <w:r>
        <w:t xml:space="preserve">The method is based on the typical plant-soil feedback setup </w:t>
      </w:r>
      <w:r>
        <w:fldChar w:fldCharType="begin"/>
      </w:r>
      <w:r>
        <w:instrText xml:space="preserve"> ADDIN ZOTERO_ITEM CSL_CITATION {"citationID":"qq86M706","properties":{"formattedCitation":"(Van der Putten et al., 2013)","plainCitation":"(Van der Putten et al., 2013)","noteIndex":0},"citationItems":[{"id":2039,"uris":["http://zotero.org/users/1436165/items/G88RDZT8"],"itemData":{"id":2039,"type":"article-journal","abstract":"* Plant–soil feedbacks is becoming an important concept for explaining vegetation dynamics, the invasiveness of introduced exotic species in new habitats and how terrestrial ecosystems respond to global land use and climate change. Using a new conceptual model, we show how critical alterations in plant–soil feedback interactions can change the assemblage of plant communities. We highlight recent advances, define terms and identify future challenges in this area of research and discuss how variations in strengths and directions of plant–soil feedbacks can explain succession, invasion, response to climate warming and diversity-productivity relationships. * While there has been a rapid increase in understanding the biological, chemical and physical mechanisms and their interdependencies underlying plant–soil feedback interactions, further progress is to be expected from applying new experimental techniques and technologies, linking empirical studies to modelling and field-based studies that can include plant–soil feedback interactions on longer time scales that also include long-term processes such as litter decomposition and mineralization. * Significant progress has also been made in analysing consequences of plant–soil feedbacks for biodiversity-functioning relationships, plant fitness and selection. * To further integrate plant–soil feedbacks into ecological theory, it will be important to determine where and how observed patterns may be generalized, and how they may influence evolution. * Synthesis. Gaining a greater understanding of plant–soil feedbacks and underlying mechanisms is improving our ability to predict consequences of these interactions for plant community composition and productivity under a variety of conditions. Future research will enable better prediction and mitigation of the consequences of human-induced global changes, improve efforts of restoration and conservation and promote sustainable provision of ecosystem services in a rapidly changing world.","archive":"Read","call-number":"vdputten13","container-title":"Journal of Ecology","DOI":"10.1111/1365-2745.12054","ISSN":"1365-2745","issue":"2","language":"en","license":"© 2013 The Authors. Journal of Ecology © 2013 British Ecological Society","page":"265–276","source":"Wiley Online Library","title":"Plant–soil feedbacks: the past, the present and future challenges","title-short":"Plant–soil feedbacks","volume":"101","author":[{"family":"Van der Putten","given":"Wim H."},{"family":"Bardgett","given":"Richard D."},{"family":"Bever","given":"James D."},{"family":"Bezemer","given":"T. Martijn"},{"family":"Casper","given":"Brenda B."},{"family":"Fukami","given":"Tadashi"},{"family":"Kardol","given":"Paul"},{"family":"Klironomos","given":"John N."},{"family":"Kulmatiski","given":"Andrew"},{"family":"Schweitzer","given":"Jennifer A."},{"family":"Suding","given":"Katherine N."},{"family":"Van de Voorde","given":"Tess F. J."},{"family":"Wardle","given":"David A."}],"issued":{"date-parts":[["2013"]]}}}],"schema":"https://github.com/citation-style-language/schema/raw/master/csl-citation.json"} </w:instrText>
      </w:r>
      <w:r>
        <w:fldChar w:fldCharType="separate"/>
      </w:r>
      <w:r w:rsidRPr="002A7AAE">
        <w:rPr>
          <w:rFonts w:ascii="Aptos" w:hAnsi="Aptos"/>
        </w:rPr>
        <w:t>(Van der Putten et al., 2013)</w:t>
      </w:r>
      <w:r>
        <w:fldChar w:fldCharType="end"/>
      </w:r>
      <w:r>
        <w:t>.</w:t>
      </w:r>
      <w:r w:rsidR="004A534C">
        <w:t xml:space="preserve"> We quantify both conspecific feedback and the heterospecific feedbacks among four plant species.</w:t>
      </w:r>
    </w:p>
    <w:p w14:paraId="156687F8" w14:textId="77777777" w:rsidR="004A534C" w:rsidRDefault="004A534C" w:rsidP="002A7AAE">
      <w:pPr>
        <w:spacing w:after="0"/>
      </w:pPr>
    </w:p>
    <w:p w14:paraId="59A3755D" w14:textId="65E29C9B" w:rsidR="004A534C" w:rsidRDefault="004A534C" w:rsidP="004A534C">
      <w:pPr>
        <w:pStyle w:val="ListParagraph"/>
        <w:numPr>
          <w:ilvl w:val="0"/>
          <w:numId w:val="4"/>
        </w:numPr>
        <w:spacing w:after="0"/>
      </w:pPr>
      <w:r>
        <w:t>Sow the seeds of each species, planting 4 seeds per container</w:t>
      </w:r>
      <w:r w:rsidR="005C0ECE">
        <w:t>.</w:t>
      </w:r>
    </w:p>
    <w:p w14:paraId="50BDF8B7" w14:textId="4F0F1511" w:rsidR="008B65A0" w:rsidRPr="008B65A0" w:rsidRDefault="008B65A0" w:rsidP="004A534C">
      <w:pPr>
        <w:pStyle w:val="ListParagraph"/>
        <w:numPr>
          <w:ilvl w:val="0"/>
          <w:numId w:val="4"/>
        </w:numPr>
        <w:spacing w:after="0"/>
        <w:rPr>
          <w:highlight w:val="yellow"/>
        </w:rPr>
      </w:pPr>
      <w:r w:rsidRPr="008B65A0">
        <w:rPr>
          <w:highlight w:val="yellow"/>
        </w:rPr>
        <w:t>Species:</w:t>
      </w:r>
    </w:p>
    <w:p w14:paraId="19447493" w14:textId="665EBD64" w:rsidR="008B65A0" w:rsidRPr="008B65A0" w:rsidRDefault="008B65A0" w:rsidP="008B65A0">
      <w:pPr>
        <w:pStyle w:val="ListParagraph"/>
        <w:numPr>
          <w:ilvl w:val="1"/>
          <w:numId w:val="4"/>
        </w:numPr>
        <w:spacing w:after="0"/>
        <w:rPr>
          <w:highlight w:val="yellow"/>
        </w:rPr>
      </w:pPr>
      <w:r w:rsidRPr="008B65A0">
        <w:rPr>
          <w:highlight w:val="yellow"/>
        </w:rPr>
        <w:t>TBD</w:t>
      </w:r>
    </w:p>
    <w:p w14:paraId="722BDD39" w14:textId="48CEBF8A" w:rsidR="004A534C" w:rsidRDefault="005C0ECE" w:rsidP="004A534C">
      <w:pPr>
        <w:pStyle w:val="ListParagraph"/>
        <w:numPr>
          <w:ilvl w:val="0"/>
          <w:numId w:val="4"/>
        </w:numPr>
        <w:spacing w:after="0"/>
      </w:pPr>
      <w:r>
        <w:t>For phase 1 incubate the plants for 45 days, then clip the shoot biomass</w:t>
      </w:r>
      <w:r w:rsidR="00596604">
        <w:t xml:space="preserve"> of all four plants per container</w:t>
      </w:r>
      <w:r>
        <w:t>.</w:t>
      </w:r>
    </w:p>
    <w:p w14:paraId="4100B76C" w14:textId="0E295B6C" w:rsidR="00B02D12" w:rsidRDefault="00B02D12" w:rsidP="00B02D12">
      <w:pPr>
        <w:pStyle w:val="ListParagraph"/>
        <w:numPr>
          <w:ilvl w:val="0"/>
          <w:numId w:val="4"/>
        </w:numPr>
        <w:spacing w:after="0"/>
      </w:pPr>
      <w:r>
        <w:t>Dry the clipped plants at 70 C for minimum 48h and weigh</w:t>
      </w:r>
      <w:r w:rsidR="006036CD">
        <w:t xml:space="preserve"> (to 0.001 g)</w:t>
      </w:r>
      <w:r>
        <w:t xml:space="preserve"> them on a balance. Note the dry weights down.</w:t>
      </w:r>
    </w:p>
    <w:p w14:paraId="3E00A690" w14:textId="74CC8560" w:rsidR="005C0ECE" w:rsidRDefault="005C0ECE" w:rsidP="004A534C">
      <w:pPr>
        <w:pStyle w:val="ListParagraph"/>
        <w:numPr>
          <w:ilvl w:val="0"/>
          <w:numId w:val="4"/>
        </w:numPr>
        <w:spacing w:after="0"/>
      </w:pPr>
      <w:r>
        <w:t xml:space="preserve">Replant the containers </w:t>
      </w:r>
      <w:r w:rsidR="00B94669">
        <w:t>with the four species in a full-factorial design, thus making sure that each species grows on each type of conditioned soil</w:t>
      </w:r>
    </w:p>
    <w:p w14:paraId="721E3926" w14:textId="2288F7E0" w:rsidR="00B94669" w:rsidRDefault="00B94669" w:rsidP="004A534C">
      <w:pPr>
        <w:pStyle w:val="ListParagraph"/>
        <w:numPr>
          <w:ilvl w:val="0"/>
          <w:numId w:val="4"/>
        </w:numPr>
        <w:spacing w:after="0"/>
      </w:pPr>
      <w:r>
        <w:t>Grow the plants for an additional 45 days</w:t>
      </w:r>
      <w:r w:rsidR="0015513B">
        <w:t xml:space="preserve"> (phase 2)</w:t>
      </w:r>
      <w:r>
        <w:t xml:space="preserve"> and subsequently cut their shoot biomass.</w:t>
      </w:r>
    </w:p>
    <w:p w14:paraId="7374121F" w14:textId="71F01D2F" w:rsidR="00B94669" w:rsidRDefault="00B94669" w:rsidP="00D74987">
      <w:pPr>
        <w:pStyle w:val="ListParagraph"/>
        <w:numPr>
          <w:ilvl w:val="0"/>
          <w:numId w:val="4"/>
        </w:numPr>
        <w:spacing w:after="0"/>
      </w:pPr>
      <w:r>
        <w:t>Dry the</w:t>
      </w:r>
      <w:r>
        <w:t xml:space="preserve"> clipped plants </w:t>
      </w:r>
      <w:r>
        <w:t xml:space="preserve">at 70 C for minimum 48h and </w:t>
      </w:r>
      <w:r w:rsidR="006036CD">
        <w:t>weigh (to 0.001 g</w:t>
      </w:r>
      <w:r w:rsidR="006036CD">
        <w:t xml:space="preserve">) </w:t>
      </w:r>
      <w:r>
        <w:t>them on a balance. Note the dry weights down.</w:t>
      </w:r>
    </w:p>
    <w:p w14:paraId="54854E02" w14:textId="77777777" w:rsidR="00A06122" w:rsidRDefault="00A06122" w:rsidP="000227CA">
      <w:pPr>
        <w:spacing w:after="0"/>
      </w:pPr>
    </w:p>
    <w:p w14:paraId="35D4E770" w14:textId="450CF4F1" w:rsidR="003237F4" w:rsidRPr="003237F4" w:rsidRDefault="003237F4" w:rsidP="000227CA">
      <w:pPr>
        <w:spacing w:after="0"/>
        <w:rPr>
          <w:b/>
          <w:bCs/>
        </w:rPr>
      </w:pPr>
      <w:r w:rsidRPr="003237F4">
        <w:rPr>
          <w:b/>
          <w:bCs/>
        </w:rPr>
        <w:t>Epilogue</w:t>
      </w:r>
    </w:p>
    <w:p w14:paraId="0928E190" w14:textId="4C12A210" w:rsidR="003237F4" w:rsidRDefault="003237F4" w:rsidP="000227CA">
      <w:pPr>
        <w:spacing w:after="0"/>
      </w:pPr>
      <w:r>
        <w:t>Okay, all done – kudos!</w:t>
      </w:r>
    </w:p>
    <w:p w14:paraId="0BE63D1F" w14:textId="69F1B46C" w:rsidR="003237F4" w:rsidRDefault="003237F4" w:rsidP="000227CA">
      <w:pPr>
        <w:spacing w:after="0"/>
      </w:pPr>
      <w:r>
        <w:t>You can send the results to info@SoBiFUN.eu.</w:t>
      </w:r>
    </w:p>
    <w:p w14:paraId="52CCEDA8" w14:textId="77777777" w:rsidR="00A06122" w:rsidRDefault="00A06122" w:rsidP="000227CA">
      <w:pPr>
        <w:spacing w:after="0"/>
      </w:pPr>
    </w:p>
    <w:p w14:paraId="3C93AD43" w14:textId="70AEC208" w:rsidR="00A06122" w:rsidRPr="00691524" w:rsidRDefault="00691524" w:rsidP="000227CA">
      <w:pPr>
        <w:spacing w:after="0"/>
        <w:rPr>
          <w:b/>
          <w:bCs/>
        </w:rPr>
      </w:pPr>
      <w:r w:rsidRPr="00691524">
        <w:rPr>
          <w:b/>
          <w:bCs/>
        </w:rPr>
        <w:t>References</w:t>
      </w:r>
    </w:p>
    <w:p w14:paraId="2A16D177" w14:textId="77777777" w:rsidR="002A7AAE" w:rsidRPr="002A7AAE" w:rsidRDefault="00206C8F" w:rsidP="002A7AAE">
      <w:pPr>
        <w:pStyle w:val="Bibliography"/>
        <w:rPr>
          <w:rFonts w:ascii="Aptos" w:hAnsi="Aptos"/>
        </w:rPr>
      </w:pPr>
      <w:r>
        <w:fldChar w:fldCharType="begin"/>
      </w:r>
      <w:r w:rsidR="00CA6BB0">
        <w:instrText xml:space="preserve"> ADDIN ZOTERO_BIBL {"uncited":[],"omitted":[],"custom":[]} CSL_BIBLIOGRAPHY </w:instrText>
      </w:r>
      <w:r>
        <w:fldChar w:fldCharType="separate"/>
      </w:r>
      <w:r w:rsidR="002A7AAE" w:rsidRPr="002A7AAE">
        <w:rPr>
          <w:rFonts w:ascii="Aptos" w:hAnsi="Aptos"/>
        </w:rPr>
        <w:t>Daou, L. and Shipley, B.: The measurement and quantification of generalized gradients of soil fertility relevant to plant community ecology, Ecology, 100, e02549, https://doi.org/10.1002/ecy.2549, 2019.</w:t>
      </w:r>
    </w:p>
    <w:p w14:paraId="486E963A" w14:textId="77777777" w:rsidR="002A7AAE" w:rsidRPr="002A7AAE" w:rsidRDefault="002A7AAE" w:rsidP="002A7AAE">
      <w:pPr>
        <w:pStyle w:val="Bibliography"/>
        <w:rPr>
          <w:rFonts w:ascii="Aptos" w:hAnsi="Aptos"/>
        </w:rPr>
      </w:pPr>
      <w:r w:rsidRPr="002A7AAE">
        <w:rPr>
          <w:rFonts w:ascii="Aptos" w:hAnsi="Aptos"/>
        </w:rPr>
        <w:t xml:space="preserve">Schulte, R. P. O., Creamer, R. E., Donnellan, T., Farrelly, N., Fealy, R., O’Donoghue, C., and </w:t>
      </w:r>
      <w:proofErr w:type="spellStart"/>
      <w:r w:rsidRPr="002A7AAE">
        <w:rPr>
          <w:rFonts w:ascii="Aptos" w:hAnsi="Aptos"/>
        </w:rPr>
        <w:t>O’hUallachain</w:t>
      </w:r>
      <w:proofErr w:type="spellEnd"/>
      <w:r w:rsidRPr="002A7AAE">
        <w:rPr>
          <w:rFonts w:ascii="Aptos" w:hAnsi="Aptos"/>
        </w:rPr>
        <w:t>, D.: Functional land management: A framework for managing soil-based ecosystem services for the sustainable intensification of agriculture, Environ. Sci. Policy, 38, 45–58, https://doi.org/10.1016/j.envsci.2013.10.002, 2014.</w:t>
      </w:r>
    </w:p>
    <w:p w14:paraId="5585FA4C" w14:textId="77777777" w:rsidR="002A7AAE" w:rsidRPr="002A7AAE" w:rsidRDefault="002A7AAE" w:rsidP="002A7AAE">
      <w:pPr>
        <w:pStyle w:val="Bibliography"/>
        <w:rPr>
          <w:rFonts w:ascii="Aptos" w:hAnsi="Aptos"/>
        </w:rPr>
      </w:pPr>
      <w:r w:rsidRPr="002A7AAE">
        <w:rPr>
          <w:rFonts w:ascii="Aptos" w:hAnsi="Aptos"/>
        </w:rPr>
        <w:t xml:space="preserve">Van der Putten, W. H., Bardgett, R. D., Bever, J. D., Bezemer, T. M., Casper, B. B., Fukami, T., Kardol, P., </w:t>
      </w:r>
      <w:proofErr w:type="spellStart"/>
      <w:r w:rsidRPr="002A7AAE">
        <w:rPr>
          <w:rFonts w:ascii="Aptos" w:hAnsi="Aptos"/>
        </w:rPr>
        <w:t>Klironomos</w:t>
      </w:r>
      <w:proofErr w:type="spellEnd"/>
      <w:r w:rsidRPr="002A7AAE">
        <w:rPr>
          <w:rFonts w:ascii="Aptos" w:hAnsi="Aptos"/>
        </w:rPr>
        <w:t xml:space="preserve">, J. N., </w:t>
      </w:r>
      <w:proofErr w:type="spellStart"/>
      <w:r w:rsidRPr="002A7AAE">
        <w:rPr>
          <w:rFonts w:ascii="Aptos" w:hAnsi="Aptos"/>
        </w:rPr>
        <w:t>Kulmatiski</w:t>
      </w:r>
      <w:proofErr w:type="spellEnd"/>
      <w:r w:rsidRPr="002A7AAE">
        <w:rPr>
          <w:rFonts w:ascii="Aptos" w:hAnsi="Aptos"/>
        </w:rPr>
        <w:t>, A., Schweitzer, J. A., Suding, K. N., Van de Voorde, T. F. J., and Wardle, D. A.: Plant–soil feedbacks: the past, the present and future challenges, J. Ecol., 101, 265–276, https://doi.org/10.1111/1365-2745.12054, 2013.</w:t>
      </w:r>
    </w:p>
    <w:p w14:paraId="0FE01D8A" w14:textId="77777777" w:rsidR="002A7AAE" w:rsidRPr="002A7AAE" w:rsidRDefault="002A7AAE" w:rsidP="002A7AAE">
      <w:pPr>
        <w:pStyle w:val="Bibliography"/>
        <w:rPr>
          <w:rFonts w:ascii="Aptos" w:hAnsi="Aptos"/>
        </w:rPr>
      </w:pPr>
      <w:r w:rsidRPr="002A7AAE">
        <w:rPr>
          <w:rFonts w:ascii="Aptos" w:hAnsi="Aptos"/>
        </w:rPr>
        <w:t xml:space="preserve">Wubs, E. R. J.: Benchmarking soil multifunctionality, </w:t>
      </w:r>
      <w:proofErr w:type="spellStart"/>
      <w:r w:rsidRPr="002A7AAE">
        <w:rPr>
          <w:rFonts w:ascii="Aptos" w:hAnsi="Aptos"/>
        </w:rPr>
        <w:t>EGUsphere</w:t>
      </w:r>
      <w:proofErr w:type="spellEnd"/>
      <w:r w:rsidRPr="002A7AAE">
        <w:rPr>
          <w:rFonts w:ascii="Aptos" w:hAnsi="Aptos"/>
        </w:rPr>
        <w:t>, 2024, 2851, https://doi.org/doi.org/10.5194/egusphere-2024-2851, 2024.</w:t>
      </w:r>
    </w:p>
    <w:p w14:paraId="55869E62" w14:textId="3D7346F8" w:rsidR="00A06122" w:rsidRDefault="00206C8F" w:rsidP="000227CA">
      <w:pPr>
        <w:spacing w:after="0"/>
      </w:pPr>
      <w:r>
        <w:fldChar w:fldCharType="end"/>
      </w:r>
    </w:p>
    <w:p w14:paraId="76F4BD67" w14:textId="77777777" w:rsidR="00A06122" w:rsidRDefault="00A06122" w:rsidP="000227CA">
      <w:pPr>
        <w:spacing w:after="0"/>
      </w:pPr>
    </w:p>
    <w:sectPr w:rsidR="00A06122" w:rsidSect="00FA11E1">
      <w:headerReference w:type="default" r:id="rId14"/>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Wubs, Jasper (NIOO)" w:date="2024-10-24T23:25:00Z" w:initials="ERJW">
    <w:p w14:paraId="332FB9BB" w14:textId="77777777" w:rsidR="0092136F" w:rsidRDefault="0092136F" w:rsidP="0092136F">
      <w:pPr>
        <w:pStyle w:val="CommentText"/>
      </w:pPr>
      <w:r>
        <w:rPr>
          <w:rStyle w:val="CommentReference"/>
        </w:rPr>
        <w:annotationRef/>
      </w:r>
      <w:r>
        <w:t>Also for the climate and water regulation?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32FB9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9BDEAD" w16cex:dateUtc="2024-10-24T2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32FB9BB" w16cid:durableId="2B9BDE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556EB" w14:textId="77777777" w:rsidR="00652377" w:rsidRDefault="00652377" w:rsidP="00652377">
      <w:pPr>
        <w:spacing w:after="0" w:line="240" w:lineRule="auto"/>
      </w:pPr>
      <w:r>
        <w:separator/>
      </w:r>
    </w:p>
  </w:endnote>
  <w:endnote w:type="continuationSeparator" w:id="0">
    <w:p w14:paraId="386BB05B" w14:textId="77777777" w:rsidR="00652377" w:rsidRDefault="00652377" w:rsidP="0065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B871C" w14:textId="2D9CEDC4" w:rsidR="009E438C" w:rsidRDefault="009E438C">
    <w:pPr>
      <w:pStyle w:val="Footer"/>
    </w:pPr>
    <w:r>
      <w:t>Contact: info@SoBiFUN.eu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B9BD4" w14:textId="77777777" w:rsidR="00652377" w:rsidRDefault="00652377" w:rsidP="00652377">
      <w:pPr>
        <w:spacing w:after="0" w:line="240" w:lineRule="auto"/>
      </w:pPr>
      <w:r>
        <w:separator/>
      </w:r>
    </w:p>
  </w:footnote>
  <w:footnote w:type="continuationSeparator" w:id="0">
    <w:p w14:paraId="31B2FE6B" w14:textId="77777777" w:rsidR="00652377" w:rsidRDefault="00652377" w:rsidP="00652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B19A5" w14:textId="6CB677FD" w:rsidR="00652377" w:rsidRDefault="00652377" w:rsidP="00652377">
    <w:pPr>
      <w:spacing w:after="0"/>
    </w:pPr>
    <w:proofErr w:type="spellStart"/>
    <w:r>
      <w:t>SoBiFun</w:t>
    </w:r>
    <w:proofErr w:type="spellEnd"/>
    <w:r>
      <w:t xml:space="preserve"> Foundation SOP-12</w:t>
    </w:r>
    <w:r>
      <w:t xml:space="preserve">  </w:t>
    </w:r>
    <w:r>
      <w:tab/>
    </w:r>
    <w:r>
      <w:tab/>
    </w:r>
    <w:r>
      <w:tab/>
    </w:r>
    <w:r>
      <w:tab/>
    </w:r>
    <w:r w:rsidR="00C41EB0">
      <w:tab/>
    </w:r>
    <w:r w:rsidR="00C41EB0">
      <w:tab/>
    </w:r>
    <w:r>
      <w:t>Version 1.0, 24 Oct 2024</w:t>
    </w:r>
  </w:p>
  <w:p w14:paraId="430805AE" w14:textId="77777777" w:rsidR="00652377" w:rsidRDefault="00652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A6AE4"/>
    <w:multiLevelType w:val="hybridMultilevel"/>
    <w:tmpl w:val="0A4C56EE"/>
    <w:lvl w:ilvl="0" w:tplc="A6AC9802">
      <w:start w:val="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D64B49"/>
    <w:multiLevelType w:val="hybridMultilevel"/>
    <w:tmpl w:val="F020B620"/>
    <w:lvl w:ilvl="0" w:tplc="A6AC9802">
      <w:start w:val="8"/>
      <w:numFmt w:val="bullet"/>
      <w:lvlText w:val="-"/>
      <w:lvlJc w:val="left"/>
      <w:pPr>
        <w:ind w:left="1080" w:hanging="360"/>
      </w:pPr>
      <w:rPr>
        <w:rFonts w:ascii="Aptos" w:eastAsiaTheme="minorHAnsi" w:hAnsi="Aptos"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E9C15A2"/>
    <w:multiLevelType w:val="hybridMultilevel"/>
    <w:tmpl w:val="662AEFBE"/>
    <w:lvl w:ilvl="0" w:tplc="601A63F0">
      <w:start w:val="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195765"/>
    <w:multiLevelType w:val="hybridMultilevel"/>
    <w:tmpl w:val="17C2B958"/>
    <w:lvl w:ilvl="0" w:tplc="A6AC9802">
      <w:start w:val="8"/>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D45A60"/>
    <w:multiLevelType w:val="hybridMultilevel"/>
    <w:tmpl w:val="D4240AD2"/>
    <w:lvl w:ilvl="0" w:tplc="A6AC9802">
      <w:start w:val="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7502980">
    <w:abstractNumId w:val="3"/>
  </w:num>
  <w:num w:numId="2" w16cid:durableId="1206329770">
    <w:abstractNumId w:val="2"/>
  </w:num>
  <w:num w:numId="3" w16cid:durableId="1612783805">
    <w:abstractNumId w:val="0"/>
  </w:num>
  <w:num w:numId="4" w16cid:durableId="1061639478">
    <w:abstractNumId w:val="1"/>
  </w:num>
  <w:num w:numId="5" w16cid:durableId="10518068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ubs, Jasper (NIOO)">
    <w15:presenceInfo w15:providerId="None" w15:userId="Wubs, Jasper (NIO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122"/>
    <w:rsid w:val="000002EE"/>
    <w:rsid w:val="00013FC9"/>
    <w:rsid w:val="000210E6"/>
    <w:rsid w:val="000227CA"/>
    <w:rsid w:val="00034C8C"/>
    <w:rsid w:val="00046077"/>
    <w:rsid w:val="00055B94"/>
    <w:rsid w:val="00062D6B"/>
    <w:rsid w:val="00076796"/>
    <w:rsid w:val="00087CDA"/>
    <w:rsid w:val="0009318D"/>
    <w:rsid w:val="000A3829"/>
    <w:rsid w:val="000A66E7"/>
    <w:rsid w:val="000B3372"/>
    <w:rsid w:val="000B4288"/>
    <w:rsid w:val="000D3F8A"/>
    <w:rsid w:val="000E0093"/>
    <w:rsid w:val="000E4B08"/>
    <w:rsid w:val="000E7649"/>
    <w:rsid w:val="000F49C3"/>
    <w:rsid w:val="00106E22"/>
    <w:rsid w:val="00111EA2"/>
    <w:rsid w:val="001159D0"/>
    <w:rsid w:val="00115E63"/>
    <w:rsid w:val="00127589"/>
    <w:rsid w:val="00127FA0"/>
    <w:rsid w:val="001324D2"/>
    <w:rsid w:val="0015513B"/>
    <w:rsid w:val="00157094"/>
    <w:rsid w:val="001578F3"/>
    <w:rsid w:val="001662BA"/>
    <w:rsid w:val="001779EF"/>
    <w:rsid w:val="001835B8"/>
    <w:rsid w:val="00193DA5"/>
    <w:rsid w:val="001A42C6"/>
    <w:rsid w:val="001B07C5"/>
    <w:rsid w:val="001B18FC"/>
    <w:rsid w:val="001B5D2E"/>
    <w:rsid w:val="001C0C60"/>
    <w:rsid w:val="001C5943"/>
    <w:rsid w:val="001E7A9C"/>
    <w:rsid w:val="001F6B72"/>
    <w:rsid w:val="00206C8F"/>
    <w:rsid w:val="00232FB0"/>
    <w:rsid w:val="00234669"/>
    <w:rsid w:val="00236B65"/>
    <w:rsid w:val="002434C7"/>
    <w:rsid w:val="00270D74"/>
    <w:rsid w:val="00272038"/>
    <w:rsid w:val="00293018"/>
    <w:rsid w:val="00295192"/>
    <w:rsid w:val="002A7AAE"/>
    <w:rsid w:val="002C25F7"/>
    <w:rsid w:val="002C658C"/>
    <w:rsid w:val="002C7120"/>
    <w:rsid w:val="00306A19"/>
    <w:rsid w:val="003237F4"/>
    <w:rsid w:val="0033775C"/>
    <w:rsid w:val="003457F0"/>
    <w:rsid w:val="00363ED0"/>
    <w:rsid w:val="00397F29"/>
    <w:rsid w:val="003A4E9A"/>
    <w:rsid w:val="003C17A5"/>
    <w:rsid w:val="00400F55"/>
    <w:rsid w:val="00462C75"/>
    <w:rsid w:val="004669E0"/>
    <w:rsid w:val="00492086"/>
    <w:rsid w:val="00497648"/>
    <w:rsid w:val="004A534C"/>
    <w:rsid w:val="004B2E18"/>
    <w:rsid w:val="004B4749"/>
    <w:rsid w:val="004E5AAD"/>
    <w:rsid w:val="004F66DC"/>
    <w:rsid w:val="00510080"/>
    <w:rsid w:val="00514F3F"/>
    <w:rsid w:val="00525D8F"/>
    <w:rsid w:val="00526655"/>
    <w:rsid w:val="00543F86"/>
    <w:rsid w:val="00547B99"/>
    <w:rsid w:val="00573B41"/>
    <w:rsid w:val="0058296A"/>
    <w:rsid w:val="00596604"/>
    <w:rsid w:val="00597417"/>
    <w:rsid w:val="005C0ECE"/>
    <w:rsid w:val="005D19BA"/>
    <w:rsid w:val="005D5E01"/>
    <w:rsid w:val="005D5FA6"/>
    <w:rsid w:val="005E107D"/>
    <w:rsid w:val="005E7003"/>
    <w:rsid w:val="005F6C53"/>
    <w:rsid w:val="006036CD"/>
    <w:rsid w:val="00624B3F"/>
    <w:rsid w:val="00631EC3"/>
    <w:rsid w:val="00635FF5"/>
    <w:rsid w:val="00642E3A"/>
    <w:rsid w:val="00652377"/>
    <w:rsid w:val="00670CDD"/>
    <w:rsid w:val="00687C14"/>
    <w:rsid w:val="00691524"/>
    <w:rsid w:val="006A773C"/>
    <w:rsid w:val="006C4BFB"/>
    <w:rsid w:val="006C6035"/>
    <w:rsid w:val="006E0C43"/>
    <w:rsid w:val="006F3229"/>
    <w:rsid w:val="0070789E"/>
    <w:rsid w:val="0071084D"/>
    <w:rsid w:val="00726EF2"/>
    <w:rsid w:val="00753BF6"/>
    <w:rsid w:val="007553BE"/>
    <w:rsid w:val="007567E9"/>
    <w:rsid w:val="007755A5"/>
    <w:rsid w:val="00783653"/>
    <w:rsid w:val="00784E9B"/>
    <w:rsid w:val="007B3CB4"/>
    <w:rsid w:val="007C11CD"/>
    <w:rsid w:val="007C44A0"/>
    <w:rsid w:val="007C706F"/>
    <w:rsid w:val="007F548C"/>
    <w:rsid w:val="00810727"/>
    <w:rsid w:val="00810E53"/>
    <w:rsid w:val="0082000C"/>
    <w:rsid w:val="00830B45"/>
    <w:rsid w:val="00847766"/>
    <w:rsid w:val="0086037A"/>
    <w:rsid w:val="00874974"/>
    <w:rsid w:val="00874D58"/>
    <w:rsid w:val="008A07D4"/>
    <w:rsid w:val="008B4DD4"/>
    <w:rsid w:val="008B61D0"/>
    <w:rsid w:val="008B65A0"/>
    <w:rsid w:val="008D74A1"/>
    <w:rsid w:val="008E06E0"/>
    <w:rsid w:val="008F3A32"/>
    <w:rsid w:val="008F4D65"/>
    <w:rsid w:val="008F6502"/>
    <w:rsid w:val="009135C5"/>
    <w:rsid w:val="0092136F"/>
    <w:rsid w:val="00930AF6"/>
    <w:rsid w:val="0093201D"/>
    <w:rsid w:val="00933067"/>
    <w:rsid w:val="00945211"/>
    <w:rsid w:val="009704CF"/>
    <w:rsid w:val="009826A2"/>
    <w:rsid w:val="00987AC9"/>
    <w:rsid w:val="009A054B"/>
    <w:rsid w:val="009B2B94"/>
    <w:rsid w:val="009B65A8"/>
    <w:rsid w:val="009D09CD"/>
    <w:rsid w:val="009D1C17"/>
    <w:rsid w:val="009D3FF6"/>
    <w:rsid w:val="009E438C"/>
    <w:rsid w:val="00A04127"/>
    <w:rsid w:val="00A06122"/>
    <w:rsid w:val="00A21D8F"/>
    <w:rsid w:val="00A271FC"/>
    <w:rsid w:val="00A4209C"/>
    <w:rsid w:val="00A43F04"/>
    <w:rsid w:val="00A84B49"/>
    <w:rsid w:val="00A876F2"/>
    <w:rsid w:val="00AA6593"/>
    <w:rsid w:val="00AC2C5A"/>
    <w:rsid w:val="00AC421D"/>
    <w:rsid w:val="00AD510B"/>
    <w:rsid w:val="00AF5570"/>
    <w:rsid w:val="00AF7FBE"/>
    <w:rsid w:val="00B02D12"/>
    <w:rsid w:val="00B32731"/>
    <w:rsid w:val="00B4181B"/>
    <w:rsid w:val="00B6073E"/>
    <w:rsid w:val="00B77263"/>
    <w:rsid w:val="00B94669"/>
    <w:rsid w:val="00BA3E29"/>
    <w:rsid w:val="00BA6394"/>
    <w:rsid w:val="00BA7062"/>
    <w:rsid w:val="00BC4E43"/>
    <w:rsid w:val="00BE2228"/>
    <w:rsid w:val="00C00EDA"/>
    <w:rsid w:val="00C171BD"/>
    <w:rsid w:val="00C23F92"/>
    <w:rsid w:val="00C36DC0"/>
    <w:rsid w:val="00C41EB0"/>
    <w:rsid w:val="00C44B58"/>
    <w:rsid w:val="00C51751"/>
    <w:rsid w:val="00C7704A"/>
    <w:rsid w:val="00CA2A6A"/>
    <w:rsid w:val="00CA6333"/>
    <w:rsid w:val="00CA6BB0"/>
    <w:rsid w:val="00CD7145"/>
    <w:rsid w:val="00CF1F6F"/>
    <w:rsid w:val="00CF2513"/>
    <w:rsid w:val="00D30FC5"/>
    <w:rsid w:val="00D42A3E"/>
    <w:rsid w:val="00D6479B"/>
    <w:rsid w:val="00D74987"/>
    <w:rsid w:val="00D74FD6"/>
    <w:rsid w:val="00D86B01"/>
    <w:rsid w:val="00D92E9D"/>
    <w:rsid w:val="00E02B98"/>
    <w:rsid w:val="00E14209"/>
    <w:rsid w:val="00E17FB5"/>
    <w:rsid w:val="00E20701"/>
    <w:rsid w:val="00E346F7"/>
    <w:rsid w:val="00E426BB"/>
    <w:rsid w:val="00E7090F"/>
    <w:rsid w:val="00E7517D"/>
    <w:rsid w:val="00E80E3A"/>
    <w:rsid w:val="00EB7801"/>
    <w:rsid w:val="00F166BC"/>
    <w:rsid w:val="00F32469"/>
    <w:rsid w:val="00F334AF"/>
    <w:rsid w:val="00F440F1"/>
    <w:rsid w:val="00F50A1B"/>
    <w:rsid w:val="00F81B0C"/>
    <w:rsid w:val="00F900C4"/>
    <w:rsid w:val="00FA11E1"/>
    <w:rsid w:val="00FB7757"/>
    <w:rsid w:val="00FC4A88"/>
    <w:rsid w:val="00FD27D3"/>
    <w:rsid w:val="00FD460C"/>
    <w:rsid w:val="00FD4F07"/>
    <w:rsid w:val="00FD54B9"/>
    <w:rsid w:val="00FE4E0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F8E08"/>
  <w15:chartTrackingRefBased/>
  <w15:docId w15:val="{5A569986-3344-4669-96F9-C814F3CD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1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61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61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61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61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61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1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1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1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1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61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61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61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61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61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1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1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122"/>
    <w:rPr>
      <w:rFonts w:eastAsiaTheme="majorEastAsia" w:cstheme="majorBidi"/>
      <w:color w:val="272727" w:themeColor="text1" w:themeTint="D8"/>
    </w:rPr>
  </w:style>
  <w:style w:type="paragraph" w:styleId="Title">
    <w:name w:val="Title"/>
    <w:basedOn w:val="Normal"/>
    <w:next w:val="Normal"/>
    <w:link w:val="TitleChar"/>
    <w:uiPriority w:val="10"/>
    <w:qFormat/>
    <w:rsid w:val="00A061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1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1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1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122"/>
    <w:pPr>
      <w:spacing w:before="160"/>
      <w:jc w:val="center"/>
    </w:pPr>
    <w:rPr>
      <w:i/>
      <w:iCs/>
      <w:color w:val="404040" w:themeColor="text1" w:themeTint="BF"/>
    </w:rPr>
  </w:style>
  <w:style w:type="character" w:customStyle="1" w:styleId="QuoteChar">
    <w:name w:val="Quote Char"/>
    <w:basedOn w:val="DefaultParagraphFont"/>
    <w:link w:val="Quote"/>
    <w:uiPriority w:val="29"/>
    <w:rsid w:val="00A06122"/>
    <w:rPr>
      <w:i/>
      <w:iCs/>
      <w:color w:val="404040" w:themeColor="text1" w:themeTint="BF"/>
    </w:rPr>
  </w:style>
  <w:style w:type="paragraph" w:styleId="ListParagraph">
    <w:name w:val="List Paragraph"/>
    <w:basedOn w:val="Normal"/>
    <w:uiPriority w:val="34"/>
    <w:qFormat/>
    <w:rsid w:val="00A06122"/>
    <w:pPr>
      <w:ind w:left="720"/>
      <w:contextualSpacing/>
    </w:pPr>
  </w:style>
  <w:style w:type="character" w:styleId="IntenseEmphasis">
    <w:name w:val="Intense Emphasis"/>
    <w:basedOn w:val="DefaultParagraphFont"/>
    <w:uiPriority w:val="21"/>
    <w:qFormat/>
    <w:rsid w:val="00A06122"/>
    <w:rPr>
      <w:i/>
      <w:iCs/>
      <w:color w:val="0F4761" w:themeColor="accent1" w:themeShade="BF"/>
    </w:rPr>
  </w:style>
  <w:style w:type="paragraph" w:styleId="IntenseQuote">
    <w:name w:val="Intense Quote"/>
    <w:basedOn w:val="Normal"/>
    <w:next w:val="Normal"/>
    <w:link w:val="IntenseQuoteChar"/>
    <w:uiPriority w:val="30"/>
    <w:qFormat/>
    <w:rsid w:val="00A061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6122"/>
    <w:rPr>
      <w:i/>
      <w:iCs/>
      <w:color w:val="0F4761" w:themeColor="accent1" w:themeShade="BF"/>
    </w:rPr>
  </w:style>
  <w:style w:type="character" w:styleId="IntenseReference">
    <w:name w:val="Intense Reference"/>
    <w:basedOn w:val="DefaultParagraphFont"/>
    <w:uiPriority w:val="32"/>
    <w:qFormat/>
    <w:rsid w:val="00A06122"/>
    <w:rPr>
      <w:b/>
      <w:bCs/>
      <w:smallCaps/>
      <w:color w:val="0F4761" w:themeColor="accent1" w:themeShade="BF"/>
      <w:spacing w:val="5"/>
    </w:rPr>
  </w:style>
  <w:style w:type="paragraph" w:styleId="Header">
    <w:name w:val="header"/>
    <w:basedOn w:val="Normal"/>
    <w:link w:val="HeaderChar"/>
    <w:uiPriority w:val="99"/>
    <w:unhideWhenUsed/>
    <w:rsid w:val="006523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2377"/>
  </w:style>
  <w:style w:type="paragraph" w:styleId="Footer">
    <w:name w:val="footer"/>
    <w:basedOn w:val="Normal"/>
    <w:link w:val="FooterChar"/>
    <w:uiPriority w:val="99"/>
    <w:unhideWhenUsed/>
    <w:rsid w:val="0065237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2377"/>
  </w:style>
  <w:style w:type="paragraph" w:styleId="Caption">
    <w:name w:val="caption"/>
    <w:basedOn w:val="Normal"/>
    <w:next w:val="Normal"/>
    <w:uiPriority w:val="35"/>
    <w:unhideWhenUsed/>
    <w:qFormat/>
    <w:rsid w:val="00945211"/>
    <w:pPr>
      <w:spacing w:after="200" w:line="240" w:lineRule="auto"/>
      <w:jc w:val="both"/>
    </w:pPr>
    <w:rPr>
      <w:rFonts w:ascii="Times New Roman" w:eastAsia="Times New Roman" w:hAnsi="Times New Roman" w:cs="Times New Roman"/>
      <w:b/>
      <w:bCs/>
      <w:kern w:val="0"/>
      <w:sz w:val="18"/>
      <w:szCs w:val="18"/>
      <w:lang w:eastAsia="de-DE"/>
      <w14:ligatures w14:val="none"/>
    </w:rPr>
  </w:style>
  <w:style w:type="paragraph" w:styleId="Bibliography">
    <w:name w:val="Bibliography"/>
    <w:basedOn w:val="Normal"/>
    <w:next w:val="Normal"/>
    <w:uiPriority w:val="37"/>
    <w:unhideWhenUsed/>
    <w:rsid w:val="00206C8F"/>
    <w:pPr>
      <w:spacing w:after="240" w:line="240" w:lineRule="auto"/>
    </w:pPr>
  </w:style>
  <w:style w:type="table" w:styleId="TableGrid">
    <w:name w:val="Table Grid"/>
    <w:basedOn w:val="TableNormal"/>
    <w:uiPriority w:val="39"/>
    <w:rsid w:val="00157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136F"/>
    <w:rPr>
      <w:sz w:val="16"/>
      <w:szCs w:val="16"/>
    </w:rPr>
  </w:style>
  <w:style w:type="paragraph" w:styleId="CommentText">
    <w:name w:val="annotation text"/>
    <w:basedOn w:val="Normal"/>
    <w:link w:val="CommentTextChar"/>
    <w:uiPriority w:val="99"/>
    <w:unhideWhenUsed/>
    <w:rsid w:val="0092136F"/>
    <w:pPr>
      <w:spacing w:line="240" w:lineRule="auto"/>
    </w:pPr>
    <w:rPr>
      <w:sz w:val="20"/>
      <w:szCs w:val="20"/>
    </w:rPr>
  </w:style>
  <w:style w:type="character" w:customStyle="1" w:styleId="CommentTextChar">
    <w:name w:val="Comment Text Char"/>
    <w:basedOn w:val="DefaultParagraphFont"/>
    <w:link w:val="CommentText"/>
    <w:uiPriority w:val="99"/>
    <w:rsid w:val="0092136F"/>
    <w:rPr>
      <w:sz w:val="20"/>
      <w:szCs w:val="20"/>
    </w:rPr>
  </w:style>
  <w:style w:type="paragraph" w:styleId="CommentSubject">
    <w:name w:val="annotation subject"/>
    <w:basedOn w:val="CommentText"/>
    <w:next w:val="CommentText"/>
    <w:link w:val="CommentSubjectChar"/>
    <w:uiPriority w:val="99"/>
    <w:semiHidden/>
    <w:unhideWhenUsed/>
    <w:rsid w:val="0092136F"/>
    <w:rPr>
      <w:b/>
      <w:bCs/>
    </w:rPr>
  </w:style>
  <w:style w:type="character" w:customStyle="1" w:styleId="CommentSubjectChar">
    <w:name w:val="Comment Subject Char"/>
    <w:basedOn w:val="CommentTextChar"/>
    <w:link w:val="CommentSubject"/>
    <w:uiPriority w:val="99"/>
    <w:semiHidden/>
    <w:rsid w:val="0092136F"/>
    <w:rPr>
      <w:b/>
      <w:bCs/>
      <w:sz w:val="20"/>
      <w:szCs w:val="20"/>
    </w:rPr>
  </w:style>
  <w:style w:type="character" w:styleId="Hyperlink">
    <w:name w:val="Hyperlink"/>
    <w:basedOn w:val="DefaultParagraphFont"/>
    <w:uiPriority w:val="99"/>
    <w:unhideWhenUsed/>
    <w:rsid w:val="00526655"/>
    <w:rPr>
      <w:color w:val="467886" w:themeColor="hyperlink"/>
      <w:u w:val="single"/>
    </w:rPr>
  </w:style>
  <w:style w:type="character" w:styleId="UnresolvedMention">
    <w:name w:val="Unresolved Mention"/>
    <w:basedOn w:val="DefaultParagraphFont"/>
    <w:uiPriority w:val="99"/>
    <w:semiHidden/>
    <w:unhideWhenUsed/>
    <w:rsid w:val="00526655"/>
    <w:rPr>
      <w:color w:val="605E5C"/>
      <w:shd w:val="clear" w:color="auto" w:fill="E1DFDD"/>
    </w:rPr>
  </w:style>
  <w:style w:type="character" w:styleId="FollowedHyperlink">
    <w:name w:val="FollowedHyperlink"/>
    <w:basedOn w:val="DefaultParagraphFont"/>
    <w:uiPriority w:val="99"/>
    <w:semiHidden/>
    <w:unhideWhenUsed/>
    <w:rsid w:val="0084776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o.org/standard/45568.html" TargetMode="External"/><Relationship Id="rId13" Type="http://schemas.openxmlformats.org/officeDocument/2006/relationships/hyperlink" Target="https://www.iso.org/standard/68256.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7</Pages>
  <Words>3505</Words>
  <Characters>19984</Characters>
  <Application>Microsoft Office Word</Application>
  <DocSecurity>0</DocSecurity>
  <Lines>166</Lines>
  <Paragraphs>46</Paragraphs>
  <ScaleCrop>false</ScaleCrop>
  <Company/>
  <LinksUpToDate>false</LinksUpToDate>
  <CharactersWithSpaces>23443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Wubs, Jasper (NIOO)</dc:creator>
  <cp:keywords/>
  <dc:description/>
  <cp:lastModifiedBy>Wubs, Jasper (NIOO)</cp:lastModifiedBy>
  <cp:revision>214</cp:revision>
  <dcterms:created xsi:type="dcterms:W3CDTF">2024-10-24T20:19:00Z</dcterms:created>
  <dcterms:modified xsi:type="dcterms:W3CDTF">2024-10-25T05:40:00Z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id="vuvOtN96"/&gt;&lt;style id="http://www.zotero.org/styles/copernicus-publications"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ies>
</file>